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FB51" w14:textId="77777777" w:rsidR="003740C5" w:rsidRPr="00ED39F3" w:rsidRDefault="003740C5" w:rsidP="00ED39F3">
      <w:pPr>
        <w:pStyle w:val="Heading1"/>
        <w:numPr>
          <w:ilvl w:val="0"/>
          <w:numId w:val="0"/>
        </w:numPr>
        <w:ind w:left="720" w:hanging="720"/>
        <w:jc w:val="center"/>
        <w:rPr>
          <w:rFonts w:ascii="Times New Roman" w:hAnsi="Times New Roman" w:cs="Times New Roman"/>
        </w:rPr>
      </w:pPr>
    </w:p>
    <w:p w14:paraId="724C58C5" w14:textId="77777777" w:rsidR="003740C5" w:rsidRPr="00ED39F3" w:rsidRDefault="006E1BD9" w:rsidP="00ED39F3">
      <w:pPr>
        <w:pStyle w:val="Heading1"/>
        <w:numPr>
          <w:ilvl w:val="0"/>
          <w:numId w:val="0"/>
        </w:numPr>
        <w:ind w:left="720" w:hanging="720"/>
        <w:jc w:val="center"/>
        <w:rPr>
          <w:rFonts w:ascii="Times New Roman" w:hAnsi="Times New Roman" w:cs="Times New Roman"/>
          <w:b/>
          <w:bCs w:val="0"/>
        </w:rPr>
      </w:pPr>
      <w:r w:rsidRPr="00ED39F3">
        <w:rPr>
          <w:rFonts w:ascii="Times New Roman" w:hAnsi="Times New Roman" w:cs="Times New Roman"/>
          <w:b/>
          <w:bCs w:val="0"/>
        </w:rPr>
        <w:t xml:space="preserve">Summary </w:t>
      </w:r>
      <w:r w:rsidR="00EE3D90">
        <w:rPr>
          <w:rFonts w:ascii="Times New Roman" w:hAnsi="Times New Roman" w:cs="Times New Roman"/>
          <w:b/>
          <w:bCs w:val="0"/>
        </w:rPr>
        <w:t>of Material Modifications – January 2022</w:t>
      </w:r>
    </w:p>
    <w:p w14:paraId="75F671A1" w14:textId="77777777" w:rsidR="003740C5" w:rsidRDefault="003740C5" w:rsidP="003740C5">
      <w:pPr>
        <w:rPr>
          <w:rFonts w:ascii="Times New Roman" w:hAnsi="Times New Roman" w:cs="Times New Roman"/>
          <w:b/>
          <w:bCs/>
          <w:i/>
          <w:iCs/>
          <w:sz w:val="22"/>
          <w:szCs w:val="22"/>
        </w:rPr>
      </w:pPr>
    </w:p>
    <w:p w14:paraId="0A721544" w14:textId="77777777" w:rsidR="003740C5" w:rsidRDefault="003740C5" w:rsidP="003740C5">
      <w:pPr>
        <w:rPr>
          <w:rFonts w:ascii="Times New Roman" w:hAnsi="Times New Roman" w:cs="Times New Roman"/>
          <w:b/>
          <w:bCs/>
          <w:i/>
          <w:iCs/>
          <w:sz w:val="22"/>
          <w:szCs w:val="22"/>
        </w:rPr>
      </w:pPr>
    </w:p>
    <w:p w14:paraId="55A69B35" w14:textId="77777777" w:rsidR="003740C5" w:rsidRDefault="006E1BD9" w:rsidP="00A70A8E">
      <w:pPr>
        <w:rPr>
          <w:rFonts w:ascii="Times New Roman" w:hAnsi="Times New Roman" w:cs="Times New Roman"/>
        </w:rPr>
      </w:pPr>
      <w:r>
        <w:rPr>
          <w:rFonts w:ascii="Times New Roman" w:hAnsi="Times New Roman" w:cs="Times New Roman"/>
        </w:rPr>
        <w:t>B</w:t>
      </w:r>
      <w:r w:rsidRPr="0057693E">
        <w:rPr>
          <w:rFonts w:ascii="Times New Roman" w:hAnsi="Times New Roman" w:cs="Times New Roman"/>
        </w:rPr>
        <w:t>eginning January 1, 2022</w:t>
      </w:r>
      <w:r>
        <w:rPr>
          <w:rFonts w:ascii="Times New Roman" w:hAnsi="Times New Roman" w:cs="Times New Roman"/>
        </w:rPr>
        <w:t>, t</w:t>
      </w:r>
      <w:r w:rsidRPr="0057693E">
        <w:rPr>
          <w:rFonts w:ascii="Times New Roman" w:hAnsi="Times New Roman" w:cs="Times New Roman"/>
        </w:rPr>
        <w:t xml:space="preserve">he </w:t>
      </w:r>
      <w:r w:rsidR="00ED7071">
        <w:rPr>
          <w:rFonts w:ascii="Times New Roman" w:hAnsi="Times New Roman" w:cs="Times New Roman"/>
        </w:rPr>
        <w:t>SAG-AFTRA Health Plan (the “Plan”) is implementing changes to the Plan</w:t>
      </w:r>
      <w:r w:rsidRPr="0057693E">
        <w:rPr>
          <w:rFonts w:ascii="Times New Roman" w:hAnsi="Times New Roman" w:cs="Times New Roman"/>
        </w:rPr>
        <w:t xml:space="preserve"> as required by the </w:t>
      </w:r>
      <w:r w:rsidRPr="0000534B">
        <w:rPr>
          <w:rFonts w:ascii="Times New Roman" w:hAnsi="Times New Roman" w:cs="Times New Roman"/>
        </w:rPr>
        <w:t>No Surprises Act</w:t>
      </w:r>
      <w:r w:rsidRPr="0057693E">
        <w:rPr>
          <w:rFonts w:ascii="Times New Roman" w:hAnsi="Times New Roman" w:cs="Times New Roman"/>
        </w:rPr>
        <w:t>,</w:t>
      </w:r>
      <w:r>
        <w:rPr>
          <w:rFonts w:ascii="Times New Roman" w:hAnsi="Times New Roman" w:cs="Times New Roman"/>
        </w:rPr>
        <w:t xml:space="preserve"> which is </w:t>
      </w:r>
      <w:r w:rsidRPr="00A132E9">
        <w:rPr>
          <w:rFonts w:ascii="Times New Roman" w:hAnsi="Times New Roman" w:cs="Times New Roman"/>
        </w:rPr>
        <w:t xml:space="preserve">a new federal law that </w:t>
      </w:r>
      <w:r w:rsidRPr="00A132E9">
        <w:rPr>
          <w:rFonts w:ascii="Times New Roman" w:hAnsi="Times New Roman" w:cs="Times New Roman"/>
        </w:rPr>
        <w:t>protects healthcare consumers from receiving surprise bills</w:t>
      </w:r>
      <w:r>
        <w:rPr>
          <w:rFonts w:ascii="Times New Roman" w:hAnsi="Times New Roman" w:cs="Times New Roman"/>
        </w:rPr>
        <w:t xml:space="preserve"> from</w:t>
      </w:r>
      <w:r w:rsidRPr="00A132E9">
        <w:rPr>
          <w:rFonts w:ascii="Times New Roman" w:hAnsi="Times New Roman" w:cs="Times New Roman"/>
        </w:rPr>
        <w:t xml:space="preserve"> </w:t>
      </w:r>
      <w:r w:rsidR="00ED7071">
        <w:rPr>
          <w:rFonts w:ascii="Times New Roman" w:hAnsi="Times New Roman" w:cs="Times New Roman"/>
        </w:rPr>
        <w:t>out-of-network p</w:t>
      </w:r>
      <w:r>
        <w:rPr>
          <w:rFonts w:ascii="Times New Roman" w:hAnsi="Times New Roman" w:cs="Times New Roman"/>
        </w:rPr>
        <w:t>roviders</w:t>
      </w:r>
      <w:r w:rsidRPr="00A132E9">
        <w:rPr>
          <w:rFonts w:ascii="Times New Roman" w:hAnsi="Times New Roman" w:cs="Times New Roman"/>
        </w:rPr>
        <w:t xml:space="preserve"> in certain situations</w:t>
      </w:r>
      <w:r w:rsidR="007C32D9">
        <w:rPr>
          <w:rFonts w:ascii="Times New Roman" w:hAnsi="Times New Roman" w:cs="Times New Roman"/>
        </w:rPr>
        <w:t>.  This Summary of Material Modifications describes</w:t>
      </w:r>
      <w:r w:rsidR="00C70CF5">
        <w:rPr>
          <w:rFonts w:ascii="Times New Roman" w:hAnsi="Times New Roman" w:cs="Times New Roman"/>
        </w:rPr>
        <w:t xml:space="preserve"> these </w:t>
      </w:r>
      <w:r w:rsidR="00ED7071">
        <w:rPr>
          <w:rFonts w:ascii="Times New Roman" w:hAnsi="Times New Roman" w:cs="Times New Roman"/>
        </w:rPr>
        <w:t>changes</w:t>
      </w:r>
      <w:r w:rsidR="007C32D9">
        <w:rPr>
          <w:rFonts w:ascii="Times New Roman" w:hAnsi="Times New Roman" w:cs="Times New Roman"/>
        </w:rPr>
        <w:t>, which are effective January 1, 2022.</w:t>
      </w:r>
      <w:r w:rsidR="00ED7071">
        <w:rPr>
          <w:rFonts w:ascii="Times New Roman" w:hAnsi="Times New Roman" w:cs="Times New Roman"/>
        </w:rPr>
        <w:t xml:space="preserve">  Please keep this notice with your SAG-AFTRA Health Plan summary plan description (“SPD”) and other Plan documents.</w:t>
      </w:r>
    </w:p>
    <w:p w14:paraId="739D215C" w14:textId="77777777" w:rsidR="00C8734C" w:rsidRPr="0057693E" w:rsidRDefault="00C8734C" w:rsidP="00A70A8E">
      <w:pPr>
        <w:rPr>
          <w:rFonts w:ascii="Times New Roman" w:hAnsi="Times New Roman" w:cs="Times New Roman"/>
          <w:b/>
          <w:bCs/>
          <w:i/>
          <w:iCs/>
          <w:sz w:val="22"/>
          <w:szCs w:val="22"/>
        </w:rPr>
      </w:pPr>
    </w:p>
    <w:p w14:paraId="6E15AFD8" w14:textId="77777777" w:rsidR="003740C5" w:rsidRPr="008828A0" w:rsidRDefault="006E1BD9" w:rsidP="00A70A8E">
      <w:pPr>
        <w:pStyle w:val="BodyText"/>
        <w:spacing w:after="0"/>
        <w:rPr>
          <w:rFonts w:ascii="Times New Roman" w:hAnsi="Times New Roman" w:cs="Times New Roman"/>
          <w:bCs/>
          <w:u w:val="single"/>
        </w:rPr>
      </w:pPr>
      <w:r>
        <w:rPr>
          <w:rFonts w:ascii="Times New Roman" w:hAnsi="Times New Roman" w:cs="Times New Roman"/>
          <w:bCs/>
          <w:u w:val="single"/>
        </w:rPr>
        <w:t>In-Network Cost-Sharing/</w:t>
      </w:r>
      <w:r w:rsidR="008828A0" w:rsidRPr="008828A0">
        <w:rPr>
          <w:rFonts w:ascii="Times New Roman" w:hAnsi="Times New Roman" w:cs="Times New Roman"/>
          <w:bCs/>
          <w:u w:val="single"/>
        </w:rPr>
        <w:t>No Balance Billing for Services Covered under the No Surprises Act</w:t>
      </w:r>
    </w:p>
    <w:p w14:paraId="5107E130" w14:textId="77777777" w:rsidR="00A70A8E" w:rsidRDefault="00A70A8E" w:rsidP="00A70A8E">
      <w:pPr>
        <w:rPr>
          <w:rFonts w:ascii="Times New Roman" w:hAnsi="Times New Roman" w:cs="Times New Roman"/>
          <w:bCs/>
        </w:rPr>
      </w:pPr>
    </w:p>
    <w:p w14:paraId="3656C1AF" w14:textId="77777777" w:rsidR="000F3C0E" w:rsidRPr="003F2591" w:rsidRDefault="006E1BD9" w:rsidP="00A70A8E">
      <w:pPr>
        <w:rPr>
          <w:rFonts w:ascii="Times New Roman" w:hAnsi="Times New Roman" w:cs="Times New Roman"/>
        </w:rPr>
      </w:pPr>
      <w:proofErr w:type="gramStart"/>
      <w:r>
        <w:rPr>
          <w:rFonts w:ascii="Times New Roman" w:hAnsi="Times New Roman" w:cs="Times New Roman"/>
          <w:bCs/>
        </w:rPr>
        <w:t>Typically</w:t>
      </w:r>
      <w:proofErr w:type="gramEnd"/>
      <w:r>
        <w:rPr>
          <w:rFonts w:ascii="Times New Roman" w:hAnsi="Times New Roman" w:cs="Times New Roman"/>
          <w:bCs/>
        </w:rPr>
        <w:t xml:space="preserve"> under the Plan, i</w:t>
      </w:r>
      <w:r w:rsidRPr="0057693E">
        <w:rPr>
          <w:rFonts w:ascii="Times New Roman" w:hAnsi="Times New Roman" w:cs="Times New Roman"/>
          <w:bCs/>
        </w:rPr>
        <w:t>f you receive</w:t>
      </w:r>
      <w:r>
        <w:rPr>
          <w:rFonts w:ascii="Times New Roman" w:hAnsi="Times New Roman" w:cs="Times New Roman"/>
          <w:bCs/>
        </w:rPr>
        <w:t xml:space="preserve"> medical</w:t>
      </w:r>
      <w:r w:rsidRPr="0057693E">
        <w:rPr>
          <w:rFonts w:ascii="Times New Roman" w:hAnsi="Times New Roman" w:cs="Times New Roman"/>
          <w:bCs/>
        </w:rPr>
        <w:t xml:space="preserve"> services from an </w:t>
      </w:r>
      <w:r w:rsidR="00A817B4">
        <w:rPr>
          <w:rFonts w:ascii="Times New Roman" w:hAnsi="Times New Roman" w:cs="Times New Roman"/>
          <w:bCs/>
        </w:rPr>
        <w:t>Out-of-N</w:t>
      </w:r>
      <w:r w:rsidRPr="0057693E">
        <w:rPr>
          <w:rFonts w:ascii="Times New Roman" w:hAnsi="Times New Roman" w:cs="Times New Roman"/>
          <w:bCs/>
        </w:rPr>
        <w:t xml:space="preserve">etwork </w:t>
      </w:r>
      <w:r w:rsidR="00A817B4">
        <w:rPr>
          <w:rFonts w:ascii="Times New Roman" w:hAnsi="Times New Roman" w:cs="Times New Roman"/>
          <w:bCs/>
        </w:rPr>
        <w:t>P</w:t>
      </w:r>
      <w:r w:rsidRPr="0057693E">
        <w:rPr>
          <w:rFonts w:ascii="Times New Roman" w:hAnsi="Times New Roman" w:cs="Times New Roman"/>
          <w:bCs/>
        </w:rPr>
        <w:t>rovider</w:t>
      </w:r>
      <w:r w:rsidR="00C17288">
        <w:rPr>
          <w:rFonts w:ascii="Times New Roman" w:hAnsi="Times New Roman" w:cs="Times New Roman"/>
          <w:bCs/>
        </w:rPr>
        <w:t xml:space="preserve"> or facility</w:t>
      </w:r>
      <w:r w:rsidRPr="0057693E">
        <w:rPr>
          <w:rFonts w:ascii="Times New Roman" w:hAnsi="Times New Roman" w:cs="Times New Roman"/>
        </w:rPr>
        <w:t xml:space="preserve">, you are </w:t>
      </w:r>
      <w:r w:rsidR="001227BF">
        <w:rPr>
          <w:rFonts w:ascii="Times New Roman" w:hAnsi="Times New Roman" w:cs="Times New Roman"/>
        </w:rPr>
        <w:t>responsible for O</w:t>
      </w:r>
      <w:r w:rsidRPr="003F2591">
        <w:rPr>
          <w:rFonts w:ascii="Times New Roman" w:hAnsi="Times New Roman" w:cs="Times New Roman"/>
        </w:rPr>
        <w:t>ut-of-</w:t>
      </w:r>
      <w:r w:rsidR="001227BF">
        <w:rPr>
          <w:rFonts w:ascii="Times New Roman" w:hAnsi="Times New Roman" w:cs="Times New Roman"/>
        </w:rPr>
        <w:t>N</w:t>
      </w:r>
      <w:r w:rsidRPr="003F2591">
        <w:rPr>
          <w:rFonts w:ascii="Times New Roman" w:hAnsi="Times New Roman" w:cs="Times New Roman"/>
        </w:rPr>
        <w:t xml:space="preserve">etwork </w:t>
      </w:r>
      <w:r w:rsidR="00C17288">
        <w:rPr>
          <w:rFonts w:ascii="Times New Roman" w:hAnsi="Times New Roman" w:cs="Times New Roman"/>
        </w:rPr>
        <w:t>c</w:t>
      </w:r>
      <w:r w:rsidRPr="003F2591">
        <w:rPr>
          <w:rFonts w:ascii="Times New Roman" w:hAnsi="Times New Roman" w:cs="Times New Roman"/>
        </w:rPr>
        <w:t>ost-</w:t>
      </w:r>
      <w:r w:rsidR="00C17288">
        <w:rPr>
          <w:rFonts w:ascii="Times New Roman" w:hAnsi="Times New Roman" w:cs="Times New Roman"/>
        </w:rPr>
        <w:t>s</w:t>
      </w:r>
      <w:r w:rsidRPr="003F2591">
        <w:rPr>
          <w:rFonts w:ascii="Times New Roman" w:hAnsi="Times New Roman" w:cs="Times New Roman"/>
        </w:rPr>
        <w:t xml:space="preserve">haring amounts </w:t>
      </w:r>
      <w:r w:rsidR="00A817B4" w:rsidRPr="003F2591">
        <w:rPr>
          <w:rFonts w:ascii="Times New Roman" w:hAnsi="Times New Roman" w:cs="Times New Roman"/>
        </w:rPr>
        <w:t xml:space="preserve">(including any Copay, Coinsurance and Deductible) </w:t>
      </w:r>
      <w:r w:rsidRPr="003F2591">
        <w:rPr>
          <w:rFonts w:ascii="Times New Roman" w:hAnsi="Times New Roman" w:cs="Times New Roman"/>
        </w:rPr>
        <w:t xml:space="preserve">plus </w:t>
      </w:r>
      <w:r w:rsidR="00A817B4" w:rsidRPr="003F2591">
        <w:rPr>
          <w:rFonts w:ascii="Times New Roman" w:hAnsi="Times New Roman" w:cs="Times New Roman"/>
        </w:rPr>
        <w:t>the amount, if any, by which the Out-of-Network Provider</w:t>
      </w:r>
      <w:r w:rsidR="00C17288">
        <w:rPr>
          <w:rFonts w:ascii="Times New Roman" w:hAnsi="Times New Roman" w:cs="Times New Roman"/>
        </w:rPr>
        <w:t xml:space="preserve"> or facility</w:t>
      </w:r>
      <w:r w:rsidR="00A817B4" w:rsidRPr="003F2591">
        <w:rPr>
          <w:rFonts w:ascii="Times New Roman" w:hAnsi="Times New Roman" w:cs="Times New Roman"/>
        </w:rPr>
        <w:t xml:space="preserve">’s actual charge exceeds the Plan’s </w:t>
      </w:r>
      <w:r w:rsidRPr="003F2591">
        <w:rPr>
          <w:rFonts w:ascii="Times New Roman" w:hAnsi="Times New Roman" w:cs="Times New Roman"/>
        </w:rPr>
        <w:t>Allow</w:t>
      </w:r>
      <w:r w:rsidR="00973F67">
        <w:rPr>
          <w:rFonts w:ascii="Times New Roman" w:hAnsi="Times New Roman" w:cs="Times New Roman"/>
        </w:rPr>
        <w:t>ance</w:t>
      </w:r>
      <w:r w:rsidR="003F2591" w:rsidRPr="003F2591">
        <w:rPr>
          <w:rFonts w:ascii="Times New Roman" w:hAnsi="Times New Roman" w:cs="Times New Roman"/>
          <w:b/>
        </w:rPr>
        <w:t xml:space="preserve"> </w:t>
      </w:r>
      <w:r w:rsidRPr="003F2591">
        <w:rPr>
          <w:rFonts w:ascii="Times New Roman" w:hAnsi="Times New Roman" w:cs="Times New Roman"/>
        </w:rPr>
        <w:t xml:space="preserve">for the </w:t>
      </w:r>
      <w:r w:rsidR="00C17288">
        <w:rPr>
          <w:rFonts w:ascii="Times New Roman" w:hAnsi="Times New Roman" w:cs="Times New Roman"/>
        </w:rPr>
        <w:t>c</w:t>
      </w:r>
      <w:r w:rsidR="00A817B4" w:rsidRPr="003F2591">
        <w:rPr>
          <w:rFonts w:ascii="Times New Roman" w:hAnsi="Times New Roman" w:cs="Times New Roman"/>
        </w:rPr>
        <w:t xml:space="preserve">overed </w:t>
      </w:r>
      <w:r w:rsidR="00C17288">
        <w:rPr>
          <w:rFonts w:ascii="Times New Roman" w:hAnsi="Times New Roman" w:cs="Times New Roman"/>
        </w:rPr>
        <w:t>s</w:t>
      </w:r>
      <w:r w:rsidRPr="003F2591">
        <w:rPr>
          <w:rFonts w:ascii="Times New Roman" w:hAnsi="Times New Roman" w:cs="Times New Roman"/>
        </w:rPr>
        <w:t xml:space="preserve">ervices.  </w:t>
      </w:r>
    </w:p>
    <w:p w14:paraId="395128D9" w14:textId="77777777" w:rsidR="00D42FCC" w:rsidRDefault="00D42FCC" w:rsidP="00A70A8E">
      <w:pPr>
        <w:rPr>
          <w:rFonts w:ascii="Times New Roman" w:hAnsi="Times New Roman" w:cs="Times New Roman"/>
        </w:rPr>
      </w:pPr>
    </w:p>
    <w:p w14:paraId="7998D13D" w14:textId="77777777" w:rsidR="00D42FCC" w:rsidRDefault="006E1BD9" w:rsidP="00A70A8E">
      <w:pPr>
        <w:rPr>
          <w:rFonts w:ascii="Times New Roman" w:hAnsi="Times New Roman" w:cs="Times New Roman"/>
          <w:bCs/>
        </w:rPr>
      </w:pPr>
      <w:r w:rsidRPr="003F2591">
        <w:rPr>
          <w:rFonts w:ascii="Times New Roman" w:hAnsi="Times New Roman" w:cs="Times New Roman"/>
        </w:rPr>
        <w:t xml:space="preserve">However, </w:t>
      </w:r>
      <w:r w:rsidRPr="003F2591">
        <w:rPr>
          <w:rFonts w:ascii="Times New Roman" w:hAnsi="Times New Roman" w:cs="Times New Roman"/>
          <w:bCs/>
        </w:rPr>
        <w:t xml:space="preserve">beginning January 1, 2022, if you received </w:t>
      </w:r>
      <w:r w:rsidR="00C17288">
        <w:rPr>
          <w:rFonts w:ascii="Times New Roman" w:hAnsi="Times New Roman" w:cs="Times New Roman"/>
          <w:bCs/>
        </w:rPr>
        <w:t>Plan-c</w:t>
      </w:r>
      <w:r w:rsidR="001227BF">
        <w:rPr>
          <w:rFonts w:ascii="Times New Roman" w:hAnsi="Times New Roman" w:cs="Times New Roman"/>
          <w:bCs/>
        </w:rPr>
        <w:t xml:space="preserve">overed </w:t>
      </w:r>
      <w:r w:rsidR="00C17288">
        <w:rPr>
          <w:rFonts w:ascii="Times New Roman" w:hAnsi="Times New Roman" w:cs="Times New Roman"/>
          <w:bCs/>
        </w:rPr>
        <w:t>s</w:t>
      </w:r>
      <w:r w:rsidRPr="003F2591">
        <w:rPr>
          <w:rFonts w:ascii="Times New Roman" w:hAnsi="Times New Roman" w:cs="Times New Roman"/>
          <w:bCs/>
        </w:rPr>
        <w:t xml:space="preserve">ervices </w:t>
      </w:r>
      <w:r w:rsidR="001227BF">
        <w:rPr>
          <w:rFonts w:ascii="Times New Roman" w:hAnsi="Times New Roman" w:cs="Times New Roman"/>
          <w:bCs/>
        </w:rPr>
        <w:t xml:space="preserve">that are also </w:t>
      </w:r>
      <w:r w:rsidRPr="003F2591">
        <w:rPr>
          <w:rFonts w:ascii="Times New Roman" w:hAnsi="Times New Roman" w:cs="Times New Roman"/>
          <w:bCs/>
        </w:rPr>
        <w:t xml:space="preserve">covered under the No Surprises Act, your </w:t>
      </w:r>
      <w:r w:rsidR="00C17288">
        <w:rPr>
          <w:rFonts w:ascii="Times New Roman" w:hAnsi="Times New Roman" w:cs="Times New Roman"/>
          <w:bCs/>
        </w:rPr>
        <w:t>c</w:t>
      </w:r>
      <w:r w:rsidRPr="003F2591">
        <w:rPr>
          <w:rFonts w:ascii="Times New Roman" w:hAnsi="Times New Roman" w:cs="Times New Roman"/>
          <w:bCs/>
        </w:rPr>
        <w:t>ost-</w:t>
      </w:r>
      <w:r w:rsidR="00C17288">
        <w:rPr>
          <w:rFonts w:ascii="Times New Roman" w:hAnsi="Times New Roman" w:cs="Times New Roman"/>
          <w:bCs/>
        </w:rPr>
        <w:t>s</w:t>
      </w:r>
      <w:r w:rsidRPr="003F2591">
        <w:rPr>
          <w:rFonts w:ascii="Times New Roman" w:hAnsi="Times New Roman" w:cs="Times New Roman"/>
          <w:bCs/>
        </w:rPr>
        <w:t xml:space="preserve">haring will be the same as if you had received </w:t>
      </w:r>
      <w:r w:rsidR="007C32D9">
        <w:rPr>
          <w:rFonts w:ascii="Times New Roman" w:hAnsi="Times New Roman" w:cs="Times New Roman"/>
          <w:bCs/>
        </w:rPr>
        <w:t xml:space="preserve">those </w:t>
      </w:r>
      <w:r w:rsidRPr="003F2591">
        <w:rPr>
          <w:rFonts w:ascii="Times New Roman" w:hAnsi="Times New Roman" w:cs="Times New Roman"/>
          <w:bCs/>
        </w:rPr>
        <w:t xml:space="preserve">services </w:t>
      </w:r>
      <w:r w:rsidR="007C32D9">
        <w:rPr>
          <w:rFonts w:ascii="Times New Roman" w:hAnsi="Times New Roman" w:cs="Times New Roman"/>
          <w:bCs/>
        </w:rPr>
        <w:t>from an In-N</w:t>
      </w:r>
      <w:r w:rsidRPr="003F2591">
        <w:rPr>
          <w:rFonts w:ascii="Times New Roman" w:hAnsi="Times New Roman" w:cs="Times New Roman"/>
          <w:bCs/>
        </w:rPr>
        <w:t>etwork</w:t>
      </w:r>
      <w:r w:rsidR="00A817B4" w:rsidRPr="003F2591">
        <w:rPr>
          <w:rFonts w:ascii="Times New Roman" w:hAnsi="Times New Roman" w:cs="Times New Roman"/>
          <w:bCs/>
        </w:rPr>
        <w:t xml:space="preserve"> </w:t>
      </w:r>
      <w:r w:rsidR="007C32D9">
        <w:rPr>
          <w:rFonts w:ascii="Times New Roman" w:hAnsi="Times New Roman" w:cs="Times New Roman"/>
          <w:bCs/>
        </w:rPr>
        <w:t>Provider</w:t>
      </w:r>
      <w:r w:rsidR="00C17288">
        <w:rPr>
          <w:rFonts w:ascii="Times New Roman" w:hAnsi="Times New Roman" w:cs="Times New Roman"/>
          <w:bCs/>
        </w:rPr>
        <w:t xml:space="preserve"> or facility</w:t>
      </w:r>
      <w:r w:rsidR="00C70CF5">
        <w:rPr>
          <w:rFonts w:ascii="Times New Roman" w:hAnsi="Times New Roman" w:cs="Times New Roman"/>
          <w:bCs/>
        </w:rPr>
        <w:t xml:space="preserve">. </w:t>
      </w:r>
    </w:p>
    <w:p w14:paraId="76A00B24" w14:textId="77777777" w:rsidR="00D42FCC" w:rsidRDefault="00D42FCC" w:rsidP="00A70A8E">
      <w:pPr>
        <w:rPr>
          <w:rFonts w:ascii="Times New Roman" w:hAnsi="Times New Roman" w:cs="Times New Roman"/>
          <w:bCs/>
        </w:rPr>
      </w:pPr>
    </w:p>
    <w:p w14:paraId="74D85930" w14:textId="77777777" w:rsidR="00C17288" w:rsidRDefault="006E1BD9" w:rsidP="000B6047">
      <w:pPr>
        <w:rPr>
          <w:rFonts w:ascii="Times New Roman" w:hAnsi="Times New Roman" w:cs="Times New Roman"/>
          <w:bCs/>
        </w:rPr>
      </w:pPr>
      <w:r w:rsidRPr="003F2591">
        <w:rPr>
          <w:rFonts w:ascii="Times New Roman" w:hAnsi="Times New Roman" w:cs="Times New Roman"/>
          <w:bCs/>
        </w:rPr>
        <w:t>This means that you will not have</w:t>
      </w:r>
      <w:r w:rsidR="00D42FCC">
        <w:rPr>
          <w:rFonts w:ascii="Times New Roman" w:hAnsi="Times New Roman" w:cs="Times New Roman"/>
          <w:bCs/>
        </w:rPr>
        <w:t xml:space="preserve"> to satisfy the </w:t>
      </w:r>
      <w:r w:rsidR="007C32D9">
        <w:rPr>
          <w:rFonts w:ascii="Times New Roman" w:hAnsi="Times New Roman" w:cs="Times New Roman"/>
          <w:bCs/>
        </w:rPr>
        <w:t>Out-of-N</w:t>
      </w:r>
      <w:r w:rsidR="00D42FCC">
        <w:rPr>
          <w:rFonts w:ascii="Times New Roman" w:hAnsi="Times New Roman" w:cs="Times New Roman"/>
          <w:bCs/>
        </w:rPr>
        <w:t>etwork D</w:t>
      </w:r>
      <w:r w:rsidRPr="003F2591">
        <w:rPr>
          <w:rFonts w:ascii="Times New Roman" w:hAnsi="Times New Roman" w:cs="Times New Roman"/>
          <w:bCs/>
        </w:rPr>
        <w:t>eductible</w:t>
      </w:r>
      <w:r w:rsidR="000B6047">
        <w:rPr>
          <w:rFonts w:ascii="Times New Roman" w:hAnsi="Times New Roman" w:cs="Times New Roman"/>
          <w:bCs/>
        </w:rPr>
        <w:t>, Copay</w:t>
      </w:r>
      <w:r w:rsidRPr="003F2591">
        <w:rPr>
          <w:rFonts w:ascii="Times New Roman" w:hAnsi="Times New Roman" w:cs="Times New Roman"/>
          <w:bCs/>
        </w:rPr>
        <w:t xml:space="preserve"> or </w:t>
      </w:r>
      <w:r w:rsidR="00D42FCC">
        <w:rPr>
          <w:rFonts w:ascii="Times New Roman" w:hAnsi="Times New Roman" w:cs="Times New Roman"/>
          <w:bCs/>
        </w:rPr>
        <w:t>C</w:t>
      </w:r>
      <w:r w:rsidRPr="003F2591">
        <w:rPr>
          <w:rFonts w:ascii="Times New Roman" w:hAnsi="Times New Roman" w:cs="Times New Roman"/>
          <w:bCs/>
        </w:rPr>
        <w:t xml:space="preserve">oinsurance </w:t>
      </w:r>
      <w:r w:rsidR="00D42FCC">
        <w:rPr>
          <w:rFonts w:ascii="Times New Roman" w:hAnsi="Times New Roman" w:cs="Times New Roman"/>
          <w:bCs/>
        </w:rPr>
        <w:t xml:space="preserve">for these </w:t>
      </w:r>
      <w:proofErr w:type="gramStart"/>
      <w:r w:rsidR="00D42FCC">
        <w:rPr>
          <w:rFonts w:ascii="Times New Roman" w:hAnsi="Times New Roman" w:cs="Times New Roman"/>
          <w:bCs/>
        </w:rPr>
        <w:t>services</w:t>
      </w:r>
      <w:proofErr w:type="gramEnd"/>
      <w:r w:rsidR="00D42FCC">
        <w:rPr>
          <w:rFonts w:ascii="Times New Roman" w:hAnsi="Times New Roman" w:cs="Times New Roman"/>
          <w:bCs/>
        </w:rPr>
        <w:t xml:space="preserve"> </w:t>
      </w:r>
      <w:r w:rsidRPr="003F2591">
        <w:rPr>
          <w:rFonts w:ascii="Times New Roman" w:hAnsi="Times New Roman" w:cs="Times New Roman"/>
          <w:bCs/>
        </w:rPr>
        <w:t xml:space="preserve">and you will not have to pay </w:t>
      </w:r>
      <w:r w:rsidR="00973F67">
        <w:rPr>
          <w:rFonts w:ascii="Times New Roman" w:hAnsi="Times New Roman" w:cs="Times New Roman"/>
          <w:bCs/>
        </w:rPr>
        <w:t>any</w:t>
      </w:r>
      <w:r w:rsidRPr="003F2591">
        <w:rPr>
          <w:rFonts w:ascii="Times New Roman" w:hAnsi="Times New Roman" w:cs="Times New Roman"/>
          <w:bCs/>
        </w:rPr>
        <w:t xml:space="preserve"> amount billed by the </w:t>
      </w:r>
      <w:r w:rsidR="007C32D9">
        <w:rPr>
          <w:rFonts w:ascii="Times New Roman" w:hAnsi="Times New Roman" w:cs="Times New Roman"/>
          <w:bCs/>
        </w:rPr>
        <w:t>O</w:t>
      </w:r>
      <w:r w:rsidRPr="003F2591">
        <w:rPr>
          <w:rFonts w:ascii="Times New Roman" w:hAnsi="Times New Roman" w:cs="Times New Roman"/>
          <w:bCs/>
        </w:rPr>
        <w:t>ut-of-</w:t>
      </w:r>
      <w:r w:rsidR="007C32D9">
        <w:rPr>
          <w:rFonts w:ascii="Times New Roman" w:hAnsi="Times New Roman" w:cs="Times New Roman"/>
          <w:bCs/>
        </w:rPr>
        <w:t>N</w:t>
      </w:r>
      <w:r w:rsidRPr="003F2591">
        <w:rPr>
          <w:rFonts w:ascii="Times New Roman" w:hAnsi="Times New Roman" w:cs="Times New Roman"/>
          <w:bCs/>
        </w:rPr>
        <w:t xml:space="preserve">etwork </w:t>
      </w:r>
      <w:r w:rsidR="007C32D9">
        <w:rPr>
          <w:rFonts w:ascii="Times New Roman" w:hAnsi="Times New Roman" w:cs="Times New Roman"/>
          <w:bCs/>
        </w:rPr>
        <w:t>P</w:t>
      </w:r>
      <w:r w:rsidRPr="003F2591">
        <w:rPr>
          <w:rFonts w:ascii="Times New Roman" w:hAnsi="Times New Roman" w:cs="Times New Roman"/>
          <w:bCs/>
        </w:rPr>
        <w:t xml:space="preserve">rovider </w:t>
      </w:r>
      <w:r>
        <w:rPr>
          <w:rFonts w:ascii="Times New Roman" w:hAnsi="Times New Roman" w:cs="Times New Roman"/>
          <w:bCs/>
        </w:rPr>
        <w:t xml:space="preserve">or facility </w:t>
      </w:r>
      <w:r w:rsidRPr="003F2591">
        <w:rPr>
          <w:rFonts w:ascii="Times New Roman" w:hAnsi="Times New Roman" w:cs="Times New Roman"/>
          <w:bCs/>
        </w:rPr>
        <w:t xml:space="preserve">that exceeds the Plan’s normal </w:t>
      </w:r>
      <w:r>
        <w:rPr>
          <w:rFonts w:ascii="Times New Roman" w:hAnsi="Times New Roman" w:cs="Times New Roman"/>
          <w:bCs/>
        </w:rPr>
        <w:t>Allow</w:t>
      </w:r>
      <w:r w:rsidR="00973F67">
        <w:rPr>
          <w:rFonts w:ascii="Times New Roman" w:hAnsi="Times New Roman" w:cs="Times New Roman"/>
          <w:bCs/>
        </w:rPr>
        <w:t>ance</w:t>
      </w:r>
      <w:r>
        <w:rPr>
          <w:rFonts w:ascii="Times New Roman" w:hAnsi="Times New Roman" w:cs="Times New Roman"/>
          <w:bCs/>
        </w:rPr>
        <w:t xml:space="preserve"> </w:t>
      </w:r>
      <w:r>
        <w:rPr>
          <w:rFonts w:ascii="Times New Roman" w:hAnsi="Times New Roman" w:cs="Times New Roman"/>
        </w:rPr>
        <w:t>for the covered service</w:t>
      </w:r>
      <w:r w:rsidR="00973F67">
        <w:rPr>
          <w:rFonts w:ascii="Times New Roman" w:hAnsi="Times New Roman" w:cs="Times New Roman"/>
        </w:rPr>
        <w:t>s</w:t>
      </w:r>
      <w:r w:rsidRPr="003F2591">
        <w:rPr>
          <w:rFonts w:ascii="Times New Roman" w:hAnsi="Times New Roman" w:cs="Times New Roman"/>
          <w:bCs/>
        </w:rPr>
        <w:t>.</w:t>
      </w:r>
      <w:r w:rsidR="00D42FCC">
        <w:rPr>
          <w:rFonts w:ascii="Times New Roman" w:hAnsi="Times New Roman" w:cs="Times New Roman"/>
          <w:bCs/>
        </w:rPr>
        <w:t xml:space="preserve">  </w:t>
      </w:r>
    </w:p>
    <w:p w14:paraId="2AE2830B" w14:textId="77777777" w:rsidR="00C17288" w:rsidRDefault="00C17288" w:rsidP="000B6047">
      <w:pPr>
        <w:rPr>
          <w:rFonts w:ascii="Times New Roman" w:hAnsi="Times New Roman" w:cs="Times New Roman"/>
          <w:bCs/>
        </w:rPr>
      </w:pPr>
    </w:p>
    <w:p w14:paraId="4ECA1988" w14:textId="77777777" w:rsidR="00FF70CB" w:rsidRDefault="006E1BD9" w:rsidP="000B6047">
      <w:pPr>
        <w:rPr>
          <w:rFonts w:ascii="Times New Roman" w:hAnsi="Times New Roman" w:cs="Times New Roman"/>
          <w:bCs/>
        </w:rPr>
      </w:pPr>
      <w:r>
        <w:rPr>
          <w:rFonts w:ascii="Times New Roman" w:hAnsi="Times New Roman" w:cs="Times New Roman"/>
          <w:bCs/>
        </w:rPr>
        <w:t>Instead, you will only pay</w:t>
      </w:r>
      <w:r w:rsidR="001227BF">
        <w:rPr>
          <w:rFonts w:ascii="Times New Roman" w:hAnsi="Times New Roman" w:cs="Times New Roman"/>
          <w:bCs/>
        </w:rPr>
        <w:t xml:space="preserve"> In-N</w:t>
      </w:r>
      <w:r w:rsidR="000B6047">
        <w:rPr>
          <w:rFonts w:ascii="Times New Roman" w:hAnsi="Times New Roman" w:cs="Times New Roman"/>
          <w:bCs/>
        </w:rPr>
        <w:t xml:space="preserve">etwork </w:t>
      </w:r>
      <w:r w:rsidR="00C17288">
        <w:rPr>
          <w:rFonts w:ascii="Times New Roman" w:hAnsi="Times New Roman" w:cs="Times New Roman"/>
          <w:bCs/>
        </w:rPr>
        <w:t>c</w:t>
      </w:r>
      <w:r w:rsidR="000B6047">
        <w:rPr>
          <w:rFonts w:ascii="Times New Roman" w:hAnsi="Times New Roman" w:cs="Times New Roman"/>
          <w:bCs/>
        </w:rPr>
        <w:t>ost-</w:t>
      </w:r>
      <w:r w:rsidR="00C17288">
        <w:rPr>
          <w:rFonts w:ascii="Times New Roman" w:hAnsi="Times New Roman" w:cs="Times New Roman"/>
          <w:bCs/>
        </w:rPr>
        <w:t>s</w:t>
      </w:r>
      <w:r w:rsidR="000B6047">
        <w:rPr>
          <w:rFonts w:ascii="Times New Roman" w:hAnsi="Times New Roman" w:cs="Times New Roman"/>
          <w:bCs/>
        </w:rPr>
        <w:t>haring</w:t>
      </w:r>
      <w:r w:rsidR="00336275">
        <w:rPr>
          <w:rFonts w:ascii="Times New Roman" w:hAnsi="Times New Roman" w:cs="Times New Roman"/>
          <w:bCs/>
        </w:rPr>
        <w:t>, including the In-Network Deductible, Coinsurance and Copay</w:t>
      </w:r>
      <w:r w:rsidR="000B6047">
        <w:rPr>
          <w:rFonts w:ascii="Times New Roman" w:hAnsi="Times New Roman" w:cs="Times New Roman"/>
          <w:bCs/>
        </w:rPr>
        <w:t xml:space="preserve">.  </w:t>
      </w:r>
      <w:r w:rsidR="00336275">
        <w:rPr>
          <w:rFonts w:ascii="Times New Roman" w:hAnsi="Times New Roman" w:cs="Times New Roman"/>
          <w:bCs/>
        </w:rPr>
        <w:t xml:space="preserve">Since there is no </w:t>
      </w:r>
      <w:r w:rsidR="004B428E">
        <w:rPr>
          <w:rFonts w:ascii="Times New Roman" w:hAnsi="Times New Roman" w:cs="Times New Roman"/>
          <w:bCs/>
        </w:rPr>
        <w:t>“</w:t>
      </w:r>
      <w:r w:rsidR="00336275">
        <w:rPr>
          <w:rFonts w:ascii="Times New Roman" w:hAnsi="Times New Roman" w:cs="Times New Roman"/>
          <w:bCs/>
        </w:rPr>
        <w:t>contract</w:t>
      </w:r>
      <w:r w:rsidR="004B428E">
        <w:rPr>
          <w:rFonts w:ascii="Times New Roman" w:hAnsi="Times New Roman" w:cs="Times New Roman"/>
          <w:bCs/>
        </w:rPr>
        <w:t>ed</w:t>
      </w:r>
      <w:r w:rsidR="00336275">
        <w:rPr>
          <w:rFonts w:ascii="Times New Roman" w:hAnsi="Times New Roman" w:cs="Times New Roman"/>
          <w:bCs/>
        </w:rPr>
        <w:t xml:space="preserve"> rate</w:t>
      </w:r>
      <w:r w:rsidR="004B428E">
        <w:rPr>
          <w:rFonts w:ascii="Times New Roman" w:hAnsi="Times New Roman" w:cs="Times New Roman"/>
          <w:bCs/>
        </w:rPr>
        <w:t>”</w:t>
      </w:r>
      <w:r w:rsidR="00336275">
        <w:rPr>
          <w:rFonts w:ascii="Times New Roman" w:hAnsi="Times New Roman" w:cs="Times New Roman"/>
          <w:bCs/>
        </w:rPr>
        <w:t xml:space="preserve"> </w:t>
      </w:r>
      <w:r w:rsidR="004B428E">
        <w:rPr>
          <w:rFonts w:ascii="Times New Roman" w:hAnsi="Times New Roman" w:cs="Times New Roman"/>
          <w:bCs/>
        </w:rPr>
        <w:t xml:space="preserve">with </w:t>
      </w:r>
      <w:r w:rsidR="00973F67">
        <w:rPr>
          <w:rFonts w:ascii="Times New Roman" w:hAnsi="Times New Roman" w:cs="Times New Roman"/>
          <w:bCs/>
        </w:rPr>
        <w:t>the</w:t>
      </w:r>
      <w:r w:rsidR="004B428E">
        <w:rPr>
          <w:rFonts w:ascii="Times New Roman" w:hAnsi="Times New Roman" w:cs="Times New Roman"/>
          <w:bCs/>
        </w:rPr>
        <w:t xml:space="preserve"> </w:t>
      </w:r>
      <w:r w:rsidR="00973F67">
        <w:rPr>
          <w:rFonts w:ascii="Times New Roman" w:hAnsi="Times New Roman" w:cs="Times New Roman"/>
          <w:bCs/>
        </w:rPr>
        <w:t xml:space="preserve">Out-of-Network </w:t>
      </w:r>
      <w:r w:rsidR="004B428E">
        <w:rPr>
          <w:rFonts w:ascii="Times New Roman" w:hAnsi="Times New Roman" w:cs="Times New Roman"/>
          <w:bCs/>
        </w:rPr>
        <w:t xml:space="preserve">Provider or facility </w:t>
      </w:r>
      <w:r w:rsidR="00336275">
        <w:rPr>
          <w:rFonts w:ascii="Times New Roman" w:hAnsi="Times New Roman" w:cs="Times New Roman"/>
          <w:bCs/>
        </w:rPr>
        <w:t xml:space="preserve">on which to base your Coinsurance, it will instead be based on </w:t>
      </w:r>
      <w:r>
        <w:rPr>
          <w:rFonts w:ascii="Times New Roman" w:hAnsi="Times New Roman" w:cs="Times New Roman"/>
          <w:bCs/>
        </w:rPr>
        <w:t xml:space="preserve">a percentage of the following (in order of priority): </w:t>
      </w:r>
    </w:p>
    <w:p w14:paraId="3A425CC2" w14:textId="77777777" w:rsidR="002A10BA" w:rsidRDefault="002A10BA" w:rsidP="000B6047">
      <w:pPr>
        <w:rPr>
          <w:rFonts w:ascii="Times New Roman" w:hAnsi="Times New Roman" w:cs="Times New Roman"/>
          <w:bCs/>
        </w:rPr>
      </w:pPr>
    </w:p>
    <w:p w14:paraId="1EED5CF7" w14:textId="77777777" w:rsidR="00FF70CB" w:rsidRDefault="006E1BD9" w:rsidP="00FF70CB">
      <w:pPr>
        <w:pStyle w:val="ListParagraph"/>
        <w:numPr>
          <w:ilvl w:val="0"/>
          <w:numId w:val="27"/>
        </w:numPr>
        <w:rPr>
          <w:rFonts w:ascii="Times New Roman" w:hAnsi="Times New Roman" w:cs="Times New Roman"/>
          <w:bCs/>
        </w:rPr>
      </w:pPr>
      <w:r w:rsidRPr="00FF70CB">
        <w:rPr>
          <w:rFonts w:ascii="Times New Roman" w:hAnsi="Times New Roman" w:cs="Times New Roman"/>
          <w:bCs/>
        </w:rPr>
        <w:t>An amount determined by an applicable All-Payer Model Agreement under Section 1115A of the Social Sec</w:t>
      </w:r>
      <w:r w:rsidRPr="00FF70CB">
        <w:rPr>
          <w:rFonts w:ascii="Times New Roman" w:hAnsi="Times New Roman" w:cs="Times New Roman"/>
          <w:bCs/>
        </w:rPr>
        <w:t xml:space="preserve">urity </w:t>
      </w:r>
      <w:proofErr w:type="gramStart"/>
      <w:r w:rsidRPr="00FF70CB">
        <w:rPr>
          <w:rFonts w:ascii="Times New Roman" w:hAnsi="Times New Roman" w:cs="Times New Roman"/>
          <w:bCs/>
        </w:rPr>
        <w:t>Act;</w:t>
      </w:r>
      <w:proofErr w:type="gramEnd"/>
    </w:p>
    <w:p w14:paraId="13142515" w14:textId="77777777" w:rsidR="002A10BA" w:rsidRPr="00FF70CB" w:rsidRDefault="002A10BA" w:rsidP="002A10BA">
      <w:pPr>
        <w:pStyle w:val="ListParagraph"/>
        <w:rPr>
          <w:rFonts w:ascii="Times New Roman" w:hAnsi="Times New Roman" w:cs="Times New Roman"/>
          <w:bCs/>
        </w:rPr>
      </w:pPr>
    </w:p>
    <w:p w14:paraId="06DF56B2" w14:textId="77777777" w:rsidR="00FF70CB" w:rsidRDefault="006E1BD9" w:rsidP="00FF70CB">
      <w:pPr>
        <w:pStyle w:val="ListParagraph"/>
        <w:numPr>
          <w:ilvl w:val="0"/>
          <w:numId w:val="27"/>
        </w:numPr>
        <w:rPr>
          <w:rFonts w:ascii="Times New Roman" w:hAnsi="Times New Roman" w:cs="Times New Roman"/>
          <w:bCs/>
        </w:rPr>
      </w:pPr>
      <w:r w:rsidRPr="00FF70CB">
        <w:rPr>
          <w:rFonts w:ascii="Times New Roman" w:hAnsi="Times New Roman" w:cs="Times New Roman"/>
          <w:bCs/>
        </w:rPr>
        <w:t>An amount determined by a specified state law to which the Plan opts in</w:t>
      </w:r>
      <w:r>
        <w:rPr>
          <w:rFonts w:ascii="Times New Roman" w:hAnsi="Times New Roman" w:cs="Times New Roman"/>
          <w:bCs/>
        </w:rPr>
        <w:t xml:space="preserve"> (as of the date of this SMM, the Plan has not opted </w:t>
      </w:r>
      <w:proofErr w:type="gramStart"/>
      <w:r>
        <w:rPr>
          <w:rFonts w:ascii="Times New Roman" w:hAnsi="Times New Roman" w:cs="Times New Roman"/>
          <w:bCs/>
        </w:rPr>
        <w:t>in to</w:t>
      </w:r>
      <w:proofErr w:type="gramEnd"/>
      <w:r>
        <w:rPr>
          <w:rFonts w:ascii="Times New Roman" w:hAnsi="Times New Roman" w:cs="Times New Roman"/>
          <w:bCs/>
        </w:rPr>
        <w:t xml:space="preserve"> a specified state law)</w:t>
      </w:r>
      <w:r w:rsidRPr="00FF70CB">
        <w:rPr>
          <w:rFonts w:ascii="Times New Roman" w:hAnsi="Times New Roman" w:cs="Times New Roman"/>
          <w:bCs/>
        </w:rPr>
        <w:t xml:space="preserve">; </w:t>
      </w:r>
      <w:r>
        <w:rPr>
          <w:rFonts w:ascii="Times New Roman" w:hAnsi="Times New Roman" w:cs="Times New Roman"/>
          <w:bCs/>
        </w:rPr>
        <w:t>or</w:t>
      </w:r>
    </w:p>
    <w:p w14:paraId="410DA9C1" w14:textId="77777777" w:rsidR="002A10BA" w:rsidRPr="00FF70CB" w:rsidRDefault="002A10BA" w:rsidP="002A10BA">
      <w:pPr>
        <w:pStyle w:val="ListParagraph"/>
        <w:rPr>
          <w:rFonts w:ascii="Times New Roman" w:hAnsi="Times New Roman" w:cs="Times New Roman"/>
          <w:bCs/>
        </w:rPr>
      </w:pPr>
    </w:p>
    <w:p w14:paraId="443628B4" w14:textId="77777777" w:rsidR="00A70A8E" w:rsidRPr="00FF70CB" w:rsidRDefault="006E1BD9" w:rsidP="00FF70CB">
      <w:pPr>
        <w:pStyle w:val="ListParagraph"/>
        <w:numPr>
          <w:ilvl w:val="0"/>
          <w:numId w:val="27"/>
        </w:numPr>
        <w:rPr>
          <w:rFonts w:ascii="Times New Roman" w:hAnsi="Times New Roman" w:cs="Times New Roman"/>
          <w:bCs/>
        </w:rPr>
      </w:pPr>
      <w:r w:rsidRPr="00FF70CB">
        <w:rPr>
          <w:rFonts w:ascii="Times New Roman" w:hAnsi="Times New Roman" w:cs="Times New Roman"/>
          <w:bCs/>
        </w:rPr>
        <w:t>The lesser of the amount billed or the qualifying payment amount (</w:t>
      </w:r>
      <w:r w:rsidR="000B6047" w:rsidRPr="00FF70CB">
        <w:rPr>
          <w:rFonts w:ascii="Times New Roman" w:hAnsi="Times New Roman" w:cs="Times New Roman"/>
          <w:bCs/>
        </w:rPr>
        <w:t xml:space="preserve">which is the generally the </w:t>
      </w:r>
      <w:r w:rsidR="000B6047" w:rsidRPr="00FF70CB">
        <w:rPr>
          <w:rFonts w:ascii="Times New Roman" w:hAnsi="Times New Roman" w:cs="Times New Roman"/>
        </w:rPr>
        <w:t>median contracted rate for the item or service in the same geographic region, as adjusted under D</w:t>
      </w:r>
      <w:r w:rsidR="00336275" w:rsidRPr="00FF70CB">
        <w:rPr>
          <w:rFonts w:ascii="Times New Roman" w:hAnsi="Times New Roman" w:cs="Times New Roman"/>
        </w:rPr>
        <w:t>epartment of Labor Regulations</w:t>
      </w:r>
      <w:r w:rsidRPr="00FF70CB">
        <w:rPr>
          <w:rFonts w:ascii="Times New Roman" w:hAnsi="Times New Roman" w:cs="Times New Roman"/>
        </w:rPr>
        <w:t>)</w:t>
      </w:r>
      <w:r w:rsidR="00336275" w:rsidRPr="00FF70CB">
        <w:rPr>
          <w:rFonts w:ascii="Times New Roman" w:hAnsi="Times New Roman" w:cs="Times New Roman"/>
        </w:rPr>
        <w:t>.</w:t>
      </w:r>
    </w:p>
    <w:p w14:paraId="6CC46831" w14:textId="77777777" w:rsidR="000B6047" w:rsidRDefault="000B6047" w:rsidP="00A70A8E">
      <w:pPr>
        <w:pStyle w:val="BodyText"/>
        <w:spacing w:after="0"/>
        <w:rPr>
          <w:rFonts w:ascii="Times New Roman" w:hAnsi="Times New Roman" w:cs="Times New Roman"/>
        </w:rPr>
      </w:pPr>
    </w:p>
    <w:p w14:paraId="45DE01BB" w14:textId="77777777" w:rsidR="00F90BED" w:rsidRDefault="006E1BD9" w:rsidP="00A70A8E">
      <w:pPr>
        <w:pStyle w:val="BodyText"/>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68099BCD" wp14:editId="53AAF77D">
                <wp:simplePos x="0" y="0"/>
                <wp:positionH relativeFrom="column">
                  <wp:posOffset>0</wp:posOffset>
                </wp:positionH>
                <wp:positionV relativeFrom="page">
                  <wp:posOffset>9600565</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2F16A" w14:textId="77777777" w:rsidR="00684923" w:rsidRPr="00684923" w:rsidRDefault="00684923" w:rsidP="00684923">
                            <w:pPr>
                              <w:pStyle w:val="Footer"/>
                              <w:rPr>
                                <w:rFonts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68099BCD" id="_x0000_t202" coordsize="21600,21600" o:spt="202" path="m,l,21600r21600,l21600,xe">
                <v:stroke joinstyle="miter"/>
                <v:path gradientshapeok="t" o:connecttype="rect"/>
              </v:shapetype>
              <v:shape id="SWFootPg99" o:spid="_x0000_s1026" type="#_x0000_t202" style="position:absolute;margin-left:0;margin-top:755.95pt;width:468pt;height:21.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" o:allowincell="f" filled="f" stroked="f" strokeweight=".5pt">
                <v:textbox inset="0,0,0,0">
                  <w:txbxContent>
                    <w:p w14:paraId="0562F16A" w14:textId="77777777" w:rsidR="00684923" w:rsidRPr="00684923" w:rsidRDefault="00684923" w:rsidP="00684923">
                      <w:pPr>
                        <w:pStyle w:val="Footer"/>
                        <w:rPr>
                          <w:rFonts w:cs="Arial"/>
                        </w:rPr>
                      </w:pPr>
                    </w:p>
                  </w:txbxContent>
                </v:textbox>
                <w10:wrap anchory="page"/>
              </v:shape>
            </w:pict>
          </mc:Fallback>
        </mc:AlternateContent>
      </w:r>
      <w:r w:rsidR="007C32D9">
        <w:rPr>
          <w:rFonts w:ascii="Times New Roman" w:hAnsi="Times New Roman" w:cs="Times New Roman"/>
        </w:rPr>
        <w:t xml:space="preserve">Further, </w:t>
      </w:r>
      <w:r w:rsidR="00434AFF">
        <w:rPr>
          <w:rFonts w:ascii="Times New Roman" w:hAnsi="Times New Roman" w:cs="Times New Roman"/>
        </w:rPr>
        <w:t>typically</w:t>
      </w:r>
      <w:r w:rsidR="007C32D9">
        <w:rPr>
          <w:rFonts w:ascii="Times New Roman" w:hAnsi="Times New Roman" w:cs="Times New Roman"/>
        </w:rPr>
        <w:t xml:space="preserve">, </w:t>
      </w:r>
      <w:r w:rsidR="00336275">
        <w:rPr>
          <w:rFonts w:ascii="Times New Roman" w:hAnsi="Times New Roman" w:cs="Times New Roman"/>
        </w:rPr>
        <w:t xml:space="preserve">cost-sharing </w:t>
      </w:r>
      <w:r w:rsidR="00F90BED">
        <w:rPr>
          <w:rFonts w:ascii="Times New Roman" w:hAnsi="Times New Roman" w:cs="Times New Roman"/>
        </w:rPr>
        <w:t xml:space="preserve">for Out-of-Network services other than Emergency Services does not apply to your </w:t>
      </w:r>
      <w:r w:rsidR="00336275">
        <w:rPr>
          <w:rFonts w:ascii="Times New Roman" w:hAnsi="Times New Roman" w:cs="Times New Roman"/>
        </w:rPr>
        <w:t xml:space="preserve">Coinsurance </w:t>
      </w:r>
      <w:r w:rsidR="002C358D">
        <w:rPr>
          <w:rFonts w:ascii="Times New Roman" w:hAnsi="Times New Roman" w:cs="Times New Roman"/>
        </w:rPr>
        <w:t>out-of-pocket l</w:t>
      </w:r>
      <w:r w:rsidR="00336275">
        <w:rPr>
          <w:rFonts w:ascii="Times New Roman" w:hAnsi="Times New Roman" w:cs="Times New Roman"/>
        </w:rPr>
        <w:t xml:space="preserve">imit or your </w:t>
      </w:r>
      <w:r w:rsidR="00E23A2E">
        <w:rPr>
          <w:rFonts w:ascii="Times New Roman" w:hAnsi="Times New Roman" w:cs="Times New Roman"/>
        </w:rPr>
        <w:t>c</w:t>
      </w:r>
      <w:r w:rsidR="00B46006">
        <w:rPr>
          <w:rFonts w:ascii="Times New Roman" w:hAnsi="Times New Roman" w:cs="Times New Roman"/>
        </w:rPr>
        <w:t>omprehensive (</w:t>
      </w:r>
      <w:r w:rsidR="00336275">
        <w:rPr>
          <w:rFonts w:ascii="Times New Roman" w:hAnsi="Times New Roman" w:cs="Times New Roman"/>
        </w:rPr>
        <w:t>Hospital/</w:t>
      </w:r>
      <w:r w:rsidR="00A53B62">
        <w:rPr>
          <w:rFonts w:ascii="Times New Roman" w:hAnsi="Times New Roman" w:cs="Times New Roman"/>
        </w:rPr>
        <w:t>m</w:t>
      </w:r>
      <w:r w:rsidR="00336275">
        <w:rPr>
          <w:rFonts w:ascii="Times New Roman" w:hAnsi="Times New Roman" w:cs="Times New Roman"/>
        </w:rPr>
        <w:t>edical/</w:t>
      </w:r>
      <w:r w:rsidR="00A53B62">
        <w:rPr>
          <w:rFonts w:ascii="Times New Roman" w:hAnsi="Times New Roman" w:cs="Times New Roman"/>
        </w:rPr>
        <w:t>prescription drugs/mental health and substance use disorder services</w:t>
      </w:r>
      <w:r w:rsidR="00B46006">
        <w:rPr>
          <w:rFonts w:ascii="Times New Roman" w:hAnsi="Times New Roman" w:cs="Times New Roman"/>
        </w:rPr>
        <w:t>)</w:t>
      </w:r>
      <w:r w:rsidR="00336275">
        <w:rPr>
          <w:rFonts w:ascii="Times New Roman" w:hAnsi="Times New Roman" w:cs="Times New Roman"/>
        </w:rPr>
        <w:t xml:space="preserve"> </w:t>
      </w:r>
      <w:r w:rsidR="002C358D">
        <w:rPr>
          <w:rFonts w:ascii="Times New Roman" w:hAnsi="Times New Roman" w:cs="Times New Roman"/>
        </w:rPr>
        <w:t>out-of-pocket m</w:t>
      </w:r>
      <w:r w:rsidR="00336275">
        <w:rPr>
          <w:rFonts w:ascii="Times New Roman" w:hAnsi="Times New Roman" w:cs="Times New Roman"/>
        </w:rPr>
        <w:t>aximum</w:t>
      </w:r>
      <w:r w:rsidR="00003D41">
        <w:rPr>
          <w:rFonts w:ascii="Times New Roman" w:hAnsi="Times New Roman" w:cs="Times New Roman"/>
        </w:rPr>
        <w:t xml:space="preserve">.  </w:t>
      </w:r>
      <w:r w:rsidR="00F90BED">
        <w:rPr>
          <w:rFonts w:ascii="Times New Roman" w:hAnsi="Times New Roman" w:cs="Times New Roman"/>
        </w:rPr>
        <w:t xml:space="preserve">Beginning January 1, 2022, the Plan </w:t>
      </w:r>
      <w:r w:rsidR="00F90BED" w:rsidRPr="007C32D9">
        <w:rPr>
          <w:rFonts w:ascii="Times New Roman" w:hAnsi="Times New Roman" w:cs="Times New Roman"/>
          <w:u w:val="single"/>
        </w:rPr>
        <w:t>will</w:t>
      </w:r>
      <w:r w:rsidR="00F90BED">
        <w:rPr>
          <w:rFonts w:ascii="Times New Roman" w:hAnsi="Times New Roman" w:cs="Times New Roman"/>
        </w:rPr>
        <w:t xml:space="preserve"> apply </w:t>
      </w:r>
      <w:r w:rsidR="00003D41">
        <w:rPr>
          <w:rFonts w:ascii="Times New Roman" w:hAnsi="Times New Roman" w:cs="Times New Roman"/>
        </w:rPr>
        <w:t xml:space="preserve">to these out-of-pocket limits </w:t>
      </w:r>
      <w:r w:rsidR="00F90BED">
        <w:rPr>
          <w:rFonts w:ascii="Times New Roman" w:hAnsi="Times New Roman" w:cs="Times New Roman"/>
        </w:rPr>
        <w:lastRenderedPageBreak/>
        <w:t xml:space="preserve">cost-sharing for Out-of-Network </w:t>
      </w:r>
      <w:r w:rsidR="00003D41">
        <w:rPr>
          <w:rFonts w:ascii="Times New Roman" w:hAnsi="Times New Roman" w:cs="Times New Roman"/>
        </w:rPr>
        <w:t xml:space="preserve">covered </w:t>
      </w:r>
      <w:r w:rsidR="00F90BED">
        <w:rPr>
          <w:rFonts w:ascii="Times New Roman" w:hAnsi="Times New Roman" w:cs="Times New Roman"/>
        </w:rPr>
        <w:t xml:space="preserve">services </w:t>
      </w:r>
      <w:r w:rsidR="00003D41">
        <w:rPr>
          <w:rFonts w:ascii="Times New Roman" w:hAnsi="Times New Roman" w:cs="Times New Roman"/>
        </w:rPr>
        <w:t xml:space="preserve">that are also </w:t>
      </w:r>
      <w:r w:rsidR="00F90BED">
        <w:rPr>
          <w:rFonts w:ascii="Times New Roman" w:hAnsi="Times New Roman" w:cs="Times New Roman"/>
        </w:rPr>
        <w:t>cover</w:t>
      </w:r>
      <w:r w:rsidR="00003D41">
        <w:rPr>
          <w:rFonts w:ascii="Times New Roman" w:hAnsi="Times New Roman" w:cs="Times New Roman"/>
        </w:rPr>
        <w:t xml:space="preserve">ed under the No Surprises Act. </w:t>
      </w:r>
    </w:p>
    <w:p w14:paraId="70F54C5B" w14:textId="77777777" w:rsidR="00A70A8E" w:rsidRDefault="00A70A8E" w:rsidP="00A70A8E">
      <w:pPr>
        <w:pStyle w:val="BodyText"/>
        <w:spacing w:after="0"/>
        <w:rPr>
          <w:rFonts w:ascii="Times New Roman" w:hAnsi="Times New Roman" w:cs="Times New Roman"/>
          <w:bCs/>
        </w:rPr>
      </w:pPr>
    </w:p>
    <w:p w14:paraId="0D7F2EB5" w14:textId="77777777" w:rsidR="000F3C0E" w:rsidRDefault="006E1BD9" w:rsidP="00A70A8E">
      <w:pPr>
        <w:pStyle w:val="BodyText"/>
        <w:spacing w:after="0"/>
        <w:rPr>
          <w:rFonts w:ascii="Times New Roman" w:hAnsi="Times New Roman" w:cs="Times New Roman"/>
          <w:bCs/>
        </w:rPr>
      </w:pPr>
      <w:r w:rsidRPr="003F2591">
        <w:rPr>
          <w:rFonts w:ascii="Times New Roman" w:hAnsi="Times New Roman" w:cs="Times New Roman"/>
          <w:bCs/>
        </w:rPr>
        <w:t xml:space="preserve">In addition, if you receive </w:t>
      </w:r>
      <w:r w:rsidR="004B428E">
        <w:rPr>
          <w:rFonts w:ascii="Times New Roman" w:hAnsi="Times New Roman" w:cs="Times New Roman"/>
          <w:bCs/>
        </w:rPr>
        <w:t xml:space="preserve">covered </w:t>
      </w:r>
      <w:r w:rsidRPr="003F2591">
        <w:rPr>
          <w:rFonts w:ascii="Times New Roman" w:hAnsi="Times New Roman" w:cs="Times New Roman"/>
          <w:bCs/>
        </w:rPr>
        <w:t xml:space="preserve">services </w:t>
      </w:r>
      <w:r w:rsidR="004B428E">
        <w:rPr>
          <w:rFonts w:ascii="Times New Roman" w:hAnsi="Times New Roman" w:cs="Times New Roman"/>
          <w:bCs/>
        </w:rPr>
        <w:t xml:space="preserve">that are also </w:t>
      </w:r>
      <w:r w:rsidRPr="003F2591">
        <w:rPr>
          <w:rFonts w:ascii="Times New Roman" w:hAnsi="Times New Roman" w:cs="Times New Roman"/>
          <w:bCs/>
        </w:rPr>
        <w:t xml:space="preserve">covered by the No Surprises Act, </w:t>
      </w:r>
      <w:r w:rsidR="00CC086F">
        <w:rPr>
          <w:rFonts w:ascii="Times New Roman" w:hAnsi="Times New Roman" w:cs="Times New Roman"/>
          <w:bCs/>
        </w:rPr>
        <w:t xml:space="preserve">the Plan pays the Out-of-Network </w:t>
      </w:r>
      <w:r w:rsidR="00003D41">
        <w:rPr>
          <w:rFonts w:ascii="Times New Roman" w:hAnsi="Times New Roman" w:cs="Times New Roman"/>
          <w:bCs/>
        </w:rPr>
        <w:t>P</w:t>
      </w:r>
      <w:r w:rsidR="00CC086F">
        <w:rPr>
          <w:rFonts w:ascii="Times New Roman" w:hAnsi="Times New Roman" w:cs="Times New Roman"/>
          <w:bCs/>
        </w:rPr>
        <w:t xml:space="preserve">rovider </w:t>
      </w:r>
      <w:r w:rsidR="00003D41">
        <w:rPr>
          <w:rFonts w:ascii="Times New Roman" w:hAnsi="Times New Roman" w:cs="Times New Roman"/>
          <w:bCs/>
        </w:rPr>
        <w:t xml:space="preserve">or facility </w:t>
      </w:r>
      <w:r w:rsidR="00A53B62">
        <w:rPr>
          <w:rFonts w:ascii="Times New Roman" w:hAnsi="Times New Roman" w:cs="Times New Roman"/>
          <w:bCs/>
        </w:rPr>
        <w:t xml:space="preserve">directly, </w:t>
      </w:r>
      <w:r w:rsidR="00CC086F">
        <w:rPr>
          <w:rFonts w:ascii="Times New Roman" w:hAnsi="Times New Roman" w:cs="Times New Roman"/>
          <w:bCs/>
        </w:rPr>
        <w:t>based on the terms of the No Surprises Act</w:t>
      </w:r>
      <w:r w:rsidR="00A53B62">
        <w:rPr>
          <w:rFonts w:ascii="Times New Roman" w:hAnsi="Times New Roman" w:cs="Times New Roman"/>
          <w:bCs/>
        </w:rPr>
        <w:t>.</w:t>
      </w:r>
      <w:r w:rsidR="00CC086F">
        <w:rPr>
          <w:rFonts w:ascii="Times New Roman" w:hAnsi="Times New Roman" w:cs="Times New Roman"/>
          <w:bCs/>
        </w:rPr>
        <w:t xml:space="preserve"> </w:t>
      </w:r>
      <w:r w:rsidR="00A53B62">
        <w:rPr>
          <w:rFonts w:ascii="Times New Roman" w:hAnsi="Times New Roman" w:cs="Times New Roman"/>
          <w:bCs/>
        </w:rPr>
        <w:t>T</w:t>
      </w:r>
      <w:r w:rsidR="00CC086F">
        <w:rPr>
          <w:rFonts w:ascii="Times New Roman" w:hAnsi="Times New Roman" w:cs="Times New Roman"/>
          <w:bCs/>
        </w:rPr>
        <w:t xml:space="preserve">he Out-of-Network Provider </w:t>
      </w:r>
      <w:r w:rsidR="00003D41">
        <w:rPr>
          <w:rFonts w:ascii="Times New Roman" w:hAnsi="Times New Roman" w:cs="Times New Roman"/>
          <w:bCs/>
        </w:rPr>
        <w:t xml:space="preserve">or facility </w:t>
      </w:r>
      <w:r w:rsidR="00CC086F">
        <w:rPr>
          <w:rFonts w:ascii="Times New Roman" w:hAnsi="Times New Roman" w:cs="Times New Roman"/>
          <w:bCs/>
        </w:rPr>
        <w:t>is</w:t>
      </w:r>
      <w:r w:rsidRPr="003F2591">
        <w:rPr>
          <w:rFonts w:ascii="Times New Roman" w:hAnsi="Times New Roman" w:cs="Times New Roman"/>
          <w:bCs/>
        </w:rPr>
        <w:t xml:space="preserve"> prohibited from sending you a “balance bill” for charges for </w:t>
      </w:r>
      <w:r w:rsidR="004B428E">
        <w:rPr>
          <w:rFonts w:ascii="Times New Roman" w:hAnsi="Times New Roman" w:cs="Times New Roman"/>
          <w:bCs/>
        </w:rPr>
        <w:t>those</w:t>
      </w:r>
      <w:r w:rsidR="007C32D9">
        <w:rPr>
          <w:rFonts w:ascii="Times New Roman" w:hAnsi="Times New Roman" w:cs="Times New Roman"/>
          <w:bCs/>
        </w:rPr>
        <w:t xml:space="preserve"> </w:t>
      </w:r>
      <w:r w:rsidR="00003D41">
        <w:rPr>
          <w:rFonts w:ascii="Times New Roman" w:hAnsi="Times New Roman" w:cs="Times New Roman"/>
          <w:bCs/>
        </w:rPr>
        <w:t>s</w:t>
      </w:r>
      <w:r w:rsidR="003F2591">
        <w:rPr>
          <w:rFonts w:ascii="Times New Roman" w:hAnsi="Times New Roman" w:cs="Times New Roman"/>
          <w:bCs/>
        </w:rPr>
        <w:t xml:space="preserve">ervices </w:t>
      </w:r>
      <w:r w:rsidR="004B428E">
        <w:rPr>
          <w:rFonts w:ascii="Times New Roman" w:hAnsi="Times New Roman" w:cs="Times New Roman"/>
          <w:bCs/>
        </w:rPr>
        <w:t>that exceed the amount on which the Plan based its payment</w:t>
      </w:r>
      <w:r w:rsidRPr="003F2591">
        <w:rPr>
          <w:rFonts w:ascii="Times New Roman" w:hAnsi="Times New Roman" w:cs="Times New Roman"/>
          <w:bCs/>
        </w:rPr>
        <w:t>.</w:t>
      </w:r>
      <w:r w:rsidR="00CC086F">
        <w:rPr>
          <w:rFonts w:ascii="Times New Roman" w:hAnsi="Times New Roman" w:cs="Times New Roman"/>
          <w:bCs/>
        </w:rPr>
        <w:t xml:space="preserve">  </w:t>
      </w:r>
    </w:p>
    <w:p w14:paraId="632F7BBE" w14:textId="77777777" w:rsidR="00A70A8E" w:rsidRDefault="00A70A8E" w:rsidP="00A70A8E">
      <w:pPr>
        <w:pStyle w:val="BodyText"/>
        <w:spacing w:after="0"/>
        <w:rPr>
          <w:rFonts w:ascii="Times New Roman" w:hAnsi="Times New Roman" w:cs="Times New Roman"/>
          <w:bCs/>
          <w:u w:val="single"/>
        </w:rPr>
      </w:pPr>
    </w:p>
    <w:p w14:paraId="2FAB0563" w14:textId="77777777" w:rsidR="00F90BED" w:rsidRPr="00F90BED" w:rsidRDefault="006E1BD9" w:rsidP="009E06F6">
      <w:pPr>
        <w:pStyle w:val="BodyText"/>
        <w:keepNext/>
        <w:spacing w:after="0"/>
        <w:rPr>
          <w:rFonts w:ascii="Times New Roman" w:hAnsi="Times New Roman" w:cs="Times New Roman"/>
          <w:bCs/>
          <w:u w:val="single"/>
        </w:rPr>
      </w:pPr>
      <w:r w:rsidRPr="00F90BED">
        <w:rPr>
          <w:rFonts w:ascii="Times New Roman" w:hAnsi="Times New Roman" w:cs="Times New Roman"/>
          <w:bCs/>
          <w:u w:val="single"/>
        </w:rPr>
        <w:t>Services Covered by the No Surprises Act</w:t>
      </w:r>
    </w:p>
    <w:p w14:paraId="4EFA66E1" w14:textId="77777777" w:rsidR="00A70A8E" w:rsidRDefault="00A70A8E" w:rsidP="00A70A8E">
      <w:pPr>
        <w:pStyle w:val="BodyText"/>
        <w:spacing w:after="0"/>
        <w:rPr>
          <w:rFonts w:ascii="Times New Roman" w:hAnsi="Times New Roman" w:cs="Times New Roman"/>
          <w:bCs/>
        </w:rPr>
      </w:pPr>
    </w:p>
    <w:p w14:paraId="77499D40" w14:textId="77777777" w:rsidR="003740C5" w:rsidRPr="007B57EA" w:rsidRDefault="006E1BD9" w:rsidP="00A70A8E">
      <w:pPr>
        <w:pStyle w:val="BodyText"/>
        <w:spacing w:after="0"/>
        <w:rPr>
          <w:rFonts w:ascii="Times New Roman" w:hAnsi="Times New Roman" w:cs="Times New Roman"/>
          <w:bCs/>
        </w:rPr>
      </w:pPr>
      <w:r>
        <w:rPr>
          <w:rFonts w:ascii="Times New Roman" w:hAnsi="Times New Roman" w:cs="Times New Roman"/>
          <w:bCs/>
        </w:rPr>
        <w:t xml:space="preserve">The </w:t>
      </w:r>
      <w:r w:rsidRPr="007B57EA">
        <w:rPr>
          <w:rFonts w:ascii="Times New Roman" w:hAnsi="Times New Roman" w:cs="Times New Roman"/>
          <w:bCs/>
        </w:rPr>
        <w:t xml:space="preserve">following services are covered under the No Surprises Act:  </w:t>
      </w:r>
    </w:p>
    <w:p w14:paraId="5E22A672" w14:textId="77777777" w:rsidR="00A70A8E" w:rsidRPr="007B57EA" w:rsidRDefault="00A70A8E" w:rsidP="00A70A8E">
      <w:pPr>
        <w:pStyle w:val="ListParagraph"/>
        <w:ind w:left="1440"/>
        <w:rPr>
          <w:rFonts w:ascii="Times New Roman" w:hAnsi="Times New Roman" w:cs="Times New Roman"/>
        </w:rPr>
      </w:pPr>
    </w:p>
    <w:p w14:paraId="7258498A" w14:textId="77777777" w:rsidR="003740C5" w:rsidRPr="007B57EA" w:rsidRDefault="006E1BD9" w:rsidP="00A70A8E">
      <w:pPr>
        <w:pStyle w:val="ListParagraph"/>
        <w:numPr>
          <w:ilvl w:val="0"/>
          <w:numId w:val="22"/>
        </w:numPr>
        <w:ind w:left="1440" w:hanging="720"/>
        <w:rPr>
          <w:rFonts w:ascii="Times New Roman" w:hAnsi="Times New Roman" w:cs="Times New Roman"/>
        </w:rPr>
      </w:pPr>
      <w:r w:rsidRPr="007B57EA">
        <w:rPr>
          <w:rFonts w:ascii="Times New Roman" w:hAnsi="Times New Roman" w:cs="Times New Roman"/>
        </w:rPr>
        <w:t xml:space="preserve">Emergency </w:t>
      </w:r>
      <w:r w:rsidR="00DA6498">
        <w:rPr>
          <w:rFonts w:ascii="Times New Roman" w:hAnsi="Times New Roman" w:cs="Times New Roman"/>
        </w:rPr>
        <w:t>s</w:t>
      </w:r>
      <w:r w:rsidRPr="007B57EA">
        <w:rPr>
          <w:rFonts w:ascii="Times New Roman" w:hAnsi="Times New Roman" w:cs="Times New Roman"/>
        </w:rPr>
        <w:t xml:space="preserve">ervices at an </w:t>
      </w:r>
      <w:r w:rsidR="003E1071" w:rsidRPr="007B57EA">
        <w:rPr>
          <w:rFonts w:ascii="Times New Roman" w:hAnsi="Times New Roman" w:cs="Times New Roman"/>
        </w:rPr>
        <w:t>Out-of-N</w:t>
      </w:r>
      <w:r w:rsidRPr="007B57EA">
        <w:rPr>
          <w:rFonts w:ascii="Times New Roman" w:hAnsi="Times New Roman" w:cs="Times New Roman"/>
        </w:rPr>
        <w:t xml:space="preserve">etwork health care facility (unless you consent to </w:t>
      </w:r>
      <w:r w:rsidR="003E1071" w:rsidRPr="007B57EA">
        <w:rPr>
          <w:rFonts w:ascii="Times New Roman" w:hAnsi="Times New Roman" w:cs="Times New Roman"/>
        </w:rPr>
        <w:t xml:space="preserve">be treated by the </w:t>
      </w:r>
      <w:r w:rsidR="007C32D9" w:rsidRPr="007B57EA">
        <w:rPr>
          <w:rFonts w:ascii="Times New Roman" w:hAnsi="Times New Roman" w:cs="Times New Roman"/>
        </w:rPr>
        <w:t>Out-of-N</w:t>
      </w:r>
      <w:r w:rsidR="003E1071" w:rsidRPr="007B57EA">
        <w:rPr>
          <w:rFonts w:ascii="Times New Roman" w:hAnsi="Times New Roman" w:cs="Times New Roman"/>
        </w:rPr>
        <w:t>etwork Provider</w:t>
      </w:r>
      <w:r w:rsidRPr="007B57EA">
        <w:rPr>
          <w:rFonts w:ascii="Times New Roman" w:hAnsi="Times New Roman" w:cs="Times New Roman"/>
        </w:rPr>
        <w:t xml:space="preserve"> for certain post-stabilization services</w:t>
      </w:r>
      <w:r w:rsidR="007C32D9" w:rsidRPr="007B57EA">
        <w:rPr>
          <w:rFonts w:ascii="Times New Roman" w:hAnsi="Times New Roman" w:cs="Times New Roman"/>
        </w:rPr>
        <w:t xml:space="preserve"> – see below</w:t>
      </w:r>
      <w:r w:rsidRPr="007B57EA">
        <w:rPr>
          <w:rFonts w:ascii="Times New Roman" w:hAnsi="Times New Roman" w:cs="Times New Roman"/>
        </w:rPr>
        <w:t>)</w:t>
      </w:r>
    </w:p>
    <w:p w14:paraId="400A2313" w14:textId="77777777" w:rsidR="00A70A8E" w:rsidRPr="007B57EA" w:rsidRDefault="00A70A8E" w:rsidP="00A70A8E">
      <w:pPr>
        <w:pStyle w:val="ListParagraph"/>
        <w:ind w:left="1440"/>
        <w:rPr>
          <w:rFonts w:ascii="Times New Roman" w:hAnsi="Times New Roman" w:cs="Times New Roman"/>
        </w:rPr>
      </w:pPr>
    </w:p>
    <w:p w14:paraId="5FF07820" w14:textId="77777777" w:rsidR="003740C5" w:rsidRPr="007B57EA" w:rsidRDefault="006E1BD9" w:rsidP="00A70A8E">
      <w:pPr>
        <w:pStyle w:val="ListParagraph"/>
        <w:numPr>
          <w:ilvl w:val="0"/>
          <w:numId w:val="22"/>
        </w:numPr>
        <w:ind w:left="1440" w:hanging="720"/>
        <w:rPr>
          <w:rFonts w:ascii="Times New Roman" w:hAnsi="Times New Roman" w:cs="Times New Roman"/>
        </w:rPr>
      </w:pPr>
      <w:r w:rsidRPr="007B57EA">
        <w:rPr>
          <w:rFonts w:ascii="Times New Roman" w:hAnsi="Times New Roman" w:cs="Times New Roman"/>
        </w:rPr>
        <w:t xml:space="preserve">Non-emergency services provided by an </w:t>
      </w:r>
      <w:r w:rsidR="003E1071" w:rsidRPr="007B57EA">
        <w:rPr>
          <w:rFonts w:ascii="Times New Roman" w:hAnsi="Times New Roman" w:cs="Times New Roman"/>
        </w:rPr>
        <w:t>O</w:t>
      </w:r>
      <w:r w:rsidRPr="007B57EA">
        <w:rPr>
          <w:rFonts w:ascii="Times New Roman" w:hAnsi="Times New Roman" w:cs="Times New Roman"/>
        </w:rPr>
        <w:t>ut-of-</w:t>
      </w:r>
      <w:r w:rsidR="003E1071" w:rsidRPr="007B57EA">
        <w:rPr>
          <w:rFonts w:ascii="Times New Roman" w:hAnsi="Times New Roman" w:cs="Times New Roman"/>
        </w:rPr>
        <w:t>N</w:t>
      </w:r>
      <w:r w:rsidRPr="007B57EA">
        <w:rPr>
          <w:rFonts w:ascii="Times New Roman" w:hAnsi="Times New Roman" w:cs="Times New Roman"/>
        </w:rPr>
        <w:t xml:space="preserve">etwork provider at an </w:t>
      </w:r>
      <w:r w:rsidR="003E1071" w:rsidRPr="007B57EA">
        <w:rPr>
          <w:rFonts w:ascii="Times New Roman" w:hAnsi="Times New Roman" w:cs="Times New Roman"/>
        </w:rPr>
        <w:t>In-Ne</w:t>
      </w:r>
      <w:r w:rsidRPr="007B57EA">
        <w:rPr>
          <w:rFonts w:ascii="Times New Roman" w:hAnsi="Times New Roman" w:cs="Times New Roman"/>
        </w:rPr>
        <w:t>twork health care facility (unless y</w:t>
      </w:r>
      <w:r w:rsidRPr="007B57EA">
        <w:rPr>
          <w:rFonts w:ascii="Times New Roman" w:hAnsi="Times New Roman" w:cs="Times New Roman"/>
        </w:rPr>
        <w:t xml:space="preserve">ou consent to </w:t>
      </w:r>
      <w:r w:rsidR="003E1071" w:rsidRPr="007B57EA">
        <w:rPr>
          <w:rFonts w:ascii="Times New Roman" w:hAnsi="Times New Roman" w:cs="Times New Roman"/>
        </w:rPr>
        <w:t xml:space="preserve">be treated by the </w:t>
      </w:r>
      <w:r w:rsidR="007C32D9" w:rsidRPr="007B57EA">
        <w:rPr>
          <w:rFonts w:ascii="Times New Roman" w:hAnsi="Times New Roman" w:cs="Times New Roman"/>
        </w:rPr>
        <w:t>Out-of-N</w:t>
      </w:r>
      <w:r w:rsidRPr="007B57EA">
        <w:rPr>
          <w:rFonts w:ascii="Times New Roman" w:hAnsi="Times New Roman" w:cs="Times New Roman"/>
        </w:rPr>
        <w:t xml:space="preserve">etwork </w:t>
      </w:r>
      <w:r w:rsidR="003E1071" w:rsidRPr="007B57EA">
        <w:rPr>
          <w:rFonts w:ascii="Times New Roman" w:hAnsi="Times New Roman" w:cs="Times New Roman"/>
        </w:rPr>
        <w:t>Provider</w:t>
      </w:r>
      <w:r w:rsidRPr="007B57EA">
        <w:rPr>
          <w:rFonts w:ascii="Times New Roman" w:hAnsi="Times New Roman" w:cs="Times New Roman"/>
        </w:rPr>
        <w:t>, if applicable</w:t>
      </w:r>
      <w:r w:rsidR="007C32D9" w:rsidRPr="007B57EA">
        <w:rPr>
          <w:rFonts w:ascii="Times New Roman" w:hAnsi="Times New Roman" w:cs="Times New Roman"/>
        </w:rPr>
        <w:t xml:space="preserve"> – see below</w:t>
      </w:r>
      <w:r w:rsidRPr="007B57EA">
        <w:rPr>
          <w:rFonts w:ascii="Times New Roman" w:hAnsi="Times New Roman" w:cs="Times New Roman"/>
        </w:rPr>
        <w:t>)</w:t>
      </w:r>
    </w:p>
    <w:p w14:paraId="273D56DE" w14:textId="77777777" w:rsidR="00A70A8E" w:rsidRPr="007B57EA" w:rsidRDefault="00A70A8E" w:rsidP="00A70A8E">
      <w:pPr>
        <w:pStyle w:val="ListParagraph"/>
        <w:ind w:left="1440"/>
        <w:contextualSpacing w:val="0"/>
        <w:rPr>
          <w:rFonts w:ascii="Times New Roman" w:hAnsi="Times New Roman" w:cs="Times New Roman"/>
        </w:rPr>
      </w:pPr>
    </w:p>
    <w:p w14:paraId="773A440F" w14:textId="77777777" w:rsidR="00B32115" w:rsidRPr="007B57EA" w:rsidRDefault="006E1BD9" w:rsidP="00A70A8E">
      <w:pPr>
        <w:pStyle w:val="ListParagraph"/>
        <w:numPr>
          <w:ilvl w:val="0"/>
          <w:numId w:val="22"/>
        </w:numPr>
        <w:ind w:left="1440" w:hanging="720"/>
        <w:contextualSpacing w:val="0"/>
        <w:rPr>
          <w:rFonts w:ascii="Times New Roman" w:hAnsi="Times New Roman" w:cs="Times New Roman"/>
        </w:rPr>
      </w:pPr>
      <w:r w:rsidRPr="007B57EA">
        <w:rPr>
          <w:rFonts w:ascii="Times New Roman" w:hAnsi="Times New Roman" w:cs="Times New Roman"/>
        </w:rPr>
        <w:t>Out-of-network air ambulance services</w:t>
      </w:r>
    </w:p>
    <w:p w14:paraId="1151E33F" w14:textId="77777777" w:rsidR="00B32115" w:rsidRPr="007B57EA" w:rsidRDefault="00B32115" w:rsidP="00A70A8E">
      <w:pPr>
        <w:rPr>
          <w:rFonts w:ascii="Times New Roman" w:hAnsi="Times New Roman" w:cs="Times New Roman"/>
          <w:bCs/>
        </w:rPr>
      </w:pPr>
    </w:p>
    <w:p w14:paraId="0D879BAA" w14:textId="77777777" w:rsidR="003740C5" w:rsidRPr="007B57EA" w:rsidRDefault="006E1BD9" w:rsidP="00A70A8E">
      <w:pPr>
        <w:rPr>
          <w:rFonts w:ascii="Times New Roman" w:hAnsi="Times New Roman" w:cs="Times New Roman"/>
          <w:bCs/>
        </w:rPr>
      </w:pPr>
      <w:r w:rsidRPr="00146649">
        <w:rPr>
          <w:rFonts w:ascii="Times New Roman" w:hAnsi="Times New Roman" w:cs="Times New Roman"/>
          <w:b/>
          <w:bCs/>
        </w:rPr>
        <w:t>Please keep in mind that the special rules</w:t>
      </w:r>
      <w:r w:rsidR="005972C1" w:rsidRPr="00146649">
        <w:rPr>
          <w:rFonts w:ascii="Times New Roman" w:hAnsi="Times New Roman" w:cs="Times New Roman"/>
          <w:b/>
          <w:bCs/>
        </w:rPr>
        <w:t xml:space="preserve"> described above only apply to co</w:t>
      </w:r>
      <w:r w:rsidR="007C32D9" w:rsidRPr="00146649">
        <w:rPr>
          <w:rFonts w:ascii="Times New Roman" w:hAnsi="Times New Roman" w:cs="Times New Roman"/>
          <w:b/>
          <w:bCs/>
        </w:rPr>
        <w:t xml:space="preserve">vered </w:t>
      </w:r>
      <w:r w:rsidR="005972C1" w:rsidRPr="00146649">
        <w:rPr>
          <w:rFonts w:ascii="Times New Roman" w:hAnsi="Times New Roman" w:cs="Times New Roman"/>
          <w:b/>
          <w:bCs/>
        </w:rPr>
        <w:t>s</w:t>
      </w:r>
      <w:r w:rsidRPr="00146649">
        <w:rPr>
          <w:rFonts w:ascii="Times New Roman" w:hAnsi="Times New Roman" w:cs="Times New Roman"/>
          <w:b/>
          <w:bCs/>
        </w:rPr>
        <w:t xml:space="preserve">ervices </w:t>
      </w:r>
      <w:r w:rsidR="005972C1" w:rsidRPr="00146649">
        <w:rPr>
          <w:rFonts w:ascii="Times New Roman" w:hAnsi="Times New Roman" w:cs="Times New Roman"/>
          <w:b/>
          <w:bCs/>
        </w:rPr>
        <w:t xml:space="preserve">that are also </w:t>
      </w:r>
      <w:r w:rsidRPr="00146649">
        <w:rPr>
          <w:rFonts w:ascii="Times New Roman" w:hAnsi="Times New Roman" w:cs="Times New Roman"/>
          <w:b/>
          <w:bCs/>
        </w:rPr>
        <w:t xml:space="preserve">covered by the No </w:t>
      </w:r>
      <w:r w:rsidRPr="00146649">
        <w:rPr>
          <w:rFonts w:ascii="Times New Roman" w:hAnsi="Times New Roman" w:cs="Times New Roman"/>
          <w:b/>
          <w:bCs/>
        </w:rPr>
        <w:t>Surprises Act.</w:t>
      </w:r>
      <w:r w:rsidRPr="007B57EA">
        <w:rPr>
          <w:rFonts w:ascii="Times New Roman" w:hAnsi="Times New Roman" w:cs="Times New Roman"/>
          <w:bCs/>
        </w:rPr>
        <w:t xml:space="preserve">  Other </w:t>
      </w:r>
      <w:r w:rsidR="007C32D9" w:rsidRPr="007B57EA">
        <w:rPr>
          <w:rFonts w:ascii="Times New Roman" w:hAnsi="Times New Roman" w:cs="Times New Roman"/>
          <w:bCs/>
        </w:rPr>
        <w:t xml:space="preserve">Out-of-Network </w:t>
      </w:r>
      <w:r w:rsidR="00601F6F">
        <w:rPr>
          <w:rFonts w:ascii="Times New Roman" w:hAnsi="Times New Roman" w:cs="Times New Roman"/>
          <w:bCs/>
        </w:rPr>
        <w:t>c</w:t>
      </w:r>
      <w:r w:rsidR="007C32D9" w:rsidRPr="007B57EA">
        <w:rPr>
          <w:rFonts w:ascii="Times New Roman" w:hAnsi="Times New Roman" w:cs="Times New Roman"/>
          <w:bCs/>
        </w:rPr>
        <w:t xml:space="preserve">overed </w:t>
      </w:r>
      <w:r w:rsidR="00601F6F">
        <w:rPr>
          <w:rFonts w:ascii="Times New Roman" w:hAnsi="Times New Roman" w:cs="Times New Roman"/>
          <w:bCs/>
        </w:rPr>
        <w:t>s</w:t>
      </w:r>
      <w:r w:rsidRPr="007B57EA">
        <w:rPr>
          <w:rFonts w:ascii="Times New Roman" w:hAnsi="Times New Roman" w:cs="Times New Roman"/>
          <w:bCs/>
        </w:rPr>
        <w:t>ervices remain subject to the normal rules of the Plan.</w:t>
      </w:r>
      <w:r w:rsidR="005972C1">
        <w:rPr>
          <w:rFonts w:ascii="Times New Roman" w:hAnsi="Times New Roman" w:cs="Times New Roman"/>
          <w:bCs/>
        </w:rPr>
        <w:t xml:space="preserve">  In addition, all expenses for </w:t>
      </w:r>
      <w:r w:rsidR="00D920D6">
        <w:rPr>
          <w:rFonts w:ascii="Times New Roman" w:hAnsi="Times New Roman" w:cs="Times New Roman"/>
          <w:bCs/>
        </w:rPr>
        <w:t xml:space="preserve">inpatient </w:t>
      </w:r>
      <w:r w:rsidR="005972C1">
        <w:rPr>
          <w:rFonts w:ascii="Times New Roman" w:hAnsi="Times New Roman" w:cs="Times New Roman"/>
          <w:bCs/>
        </w:rPr>
        <w:t>Out-of-Network Hospital</w:t>
      </w:r>
      <w:r w:rsidR="00D920D6">
        <w:rPr>
          <w:rFonts w:ascii="Times New Roman" w:hAnsi="Times New Roman" w:cs="Times New Roman"/>
          <w:bCs/>
        </w:rPr>
        <w:t>/facility</w:t>
      </w:r>
      <w:r w:rsidR="005972C1">
        <w:rPr>
          <w:rFonts w:ascii="Times New Roman" w:hAnsi="Times New Roman" w:cs="Times New Roman"/>
          <w:bCs/>
        </w:rPr>
        <w:t xml:space="preserve"> services (except for emergency services) continue not to be covered under the Plan.</w:t>
      </w:r>
    </w:p>
    <w:p w14:paraId="266B8FF1" w14:textId="77777777" w:rsidR="002B32E8" w:rsidRPr="007B57EA" w:rsidRDefault="002B32E8" w:rsidP="00A70A8E">
      <w:pPr>
        <w:pStyle w:val="BodyText"/>
        <w:widowControl w:val="0"/>
        <w:autoSpaceDE w:val="0"/>
        <w:autoSpaceDN w:val="0"/>
        <w:spacing w:after="0"/>
        <w:rPr>
          <w:rFonts w:ascii="Times New Roman" w:hAnsi="Times New Roman" w:cs="Times New Roman"/>
          <w:bCs/>
        </w:rPr>
      </w:pPr>
    </w:p>
    <w:p w14:paraId="077DD976" w14:textId="77777777" w:rsidR="003740C5" w:rsidRDefault="006E1BD9" w:rsidP="00A70A8E">
      <w:pPr>
        <w:pStyle w:val="BodyText"/>
        <w:widowControl w:val="0"/>
        <w:autoSpaceDE w:val="0"/>
        <w:autoSpaceDN w:val="0"/>
        <w:spacing w:after="0"/>
        <w:rPr>
          <w:rFonts w:ascii="Times New Roman" w:hAnsi="Times New Roman" w:cs="Times New Roman"/>
          <w:bCs/>
        </w:rPr>
      </w:pPr>
      <w:r w:rsidRPr="007B57EA">
        <w:rPr>
          <w:rFonts w:ascii="Times New Roman" w:hAnsi="Times New Roman" w:cs="Times New Roman"/>
          <w:bCs/>
        </w:rPr>
        <w:t xml:space="preserve">Please also note that regardless of whether a </w:t>
      </w:r>
      <w:r w:rsidR="00601F6F">
        <w:rPr>
          <w:rFonts w:ascii="Times New Roman" w:hAnsi="Times New Roman" w:cs="Times New Roman"/>
          <w:bCs/>
        </w:rPr>
        <w:t>Plan-c</w:t>
      </w:r>
      <w:r w:rsidR="007C32D9" w:rsidRPr="007B57EA">
        <w:rPr>
          <w:rFonts w:ascii="Times New Roman" w:hAnsi="Times New Roman" w:cs="Times New Roman"/>
          <w:bCs/>
        </w:rPr>
        <w:t xml:space="preserve">overed </w:t>
      </w:r>
      <w:r w:rsidR="00601F6F">
        <w:rPr>
          <w:rFonts w:ascii="Times New Roman" w:hAnsi="Times New Roman" w:cs="Times New Roman"/>
          <w:bCs/>
        </w:rPr>
        <w:t>s</w:t>
      </w:r>
      <w:r w:rsidRPr="007B57EA">
        <w:rPr>
          <w:rFonts w:ascii="Times New Roman" w:hAnsi="Times New Roman" w:cs="Times New Roman"/>
          <w:bCs/>
        </w:rPr>
        <w:t xml:space="preserve">ervice is </w:t>
      </w:r>
      <w:r w:rsidR="007C32D9" w:rsidRPr="007B57EA">
        <w:rPr>
          <w:rFonts w:ascii="Times New Roman" w:hAnsi="Times New Roman" w:cs="Times New Roman"/>
          <w:bCs/>
        </w:rPr>
        <w:t xml:space="preserve">also </w:t>
      </w:r>
      <w:r w:rsidRPr="007B57EA">
        <w:rPr>
          <w:rFonts w:ascii="Times New Roman" w:hAnsi="Times New Roman" w:cs="Times New Roman"/>
          <w:bCs/>
        </w:rPr>
        <w:t xml:space="preserve">covered under the No Surprises Act, you are always responsible for any expenses or charges billed by any provider or facility that are not medically necessary or are otherwise not </w:t>
      </w:r>
      <w:r w:rsidR="00601F6F">
        <w:rPr>
          <w:rFonts w:ascii="Times New Roman" w:hAnsi="Times New Roman" w:cs="Times New Roman"/>
          <w:bCs/>
        </w:rPr>
        <w:t>c</w:t>
      </w:r>
      <w:r w:rsidRPr="007B57EA">
        <w:rPr>
          <w:rFonts w:ascii="Times New Roman" w:hAnsi="Times New Roman" w:cs="Times New Roman"/>
          <w:bCs/>
        </w:rPr>
        <w:t xml:space="preserve">overed </w:t>
      </w:r>
      <w:r w:rsidR="00DA366B">
        <w:rPr>
          <w:rFonts w:ascii="Times New Roman" w:hAnsi="Times New Roman" w:cs="Times New Roman"/>
          <w:bCs/>
        </w:rPr>
        <w:t>s</w:t>
      </w:r>
      <w:r w:rsidR="00356132" w:rsidRPr="007B57EA">
        <w:rPr>
          <w:rFonts w:ascii="Times New Roman" w:hAnsi="Times New Roman" w:cs="Times New Roman"/>
          <w:bCs/>
        </w:rPr>
        <w:t xml:space="preserve">ervices under </w:t>
      </w:r>
      <w:r w:rsidRPr="007B57EA">
        <w:rPr>
          <w:rFonts w:ascii="Times New Roman" w:hAnsi="Times New Roman" w:cs="Times New Roman"/>
          <w:bCs/>
        </w:rPr>
        <w:t xml:space="preserve">the Plan.  </w:t>
      </w:r>
    </w:p>
    <w:p w14:paraId="020C2D3B" w14:textId="77777777" w:rsidR="002B32E8" w:rsidRPr="007B57EA" w:rsidRDefault="002B32E8" w:rsidP="00A70A8E">
      <w:pPr>
        <w:pStyle w:val="Pa10"/>
        <w:spacing w:line="240" w:lineRule="auto"/>
        <w:ind w:right="240"/>
        <w:rPr>
          <w:rFonts w:cs="Adobe Garamond Pro"/>
          <w:color w:val="211D1E"/>
        </w:rPr>
      </w:pPr>
    </w:p>
    <w:p w14:paraId="282FEE1A" w14:textId="77777777" w:rsidR="00EE2C90" w:rsidRPr="00A322E6" w:rsidRDefault="006E1BD9" w:rsidP="00A70A8E">
      <w:pPr>
        <w:pStyle w:val="BodyText"/>
        <w:spacing w:after="0"/>
        <w:rPr>
          <w:rFonts w:ascii="Times New Roman" w:hAnsi="Times New Roman" w:cs="Times New Roman"/>
          <w:bCs/>
          <w:u w:val="single"/>
        </w:rPr>
      </w:pPr>
      <w:r w:rsidRPr="00A322E6">
        <w:rPr>
          <w:rFonts w:ascii="Times New Roman" w:hAnsi="Times New Roman" w:cs="Times New Roman"/>
          <w:bCs/>
          <w:u w:val="single"/>
        </w:rPr>
        <w:t>Definition of Emergency Services</w:t>
      </w:r>
    </w:p>
    <w:p w14:paraId="51CE21BB" w14:textId="77777777" w:rsidR="00A70A8E" w:rsidRDefault="00A70A8E" w:rsidP="00A70A8E">
      <w:pPr>
        <w:pStyle w:val="BodyText"/>
        <w:spacing w:after="0"/>
        <w:rPr>
          <w:rFonts w:ascii="Times New Roman" w:hAnsi="Times New Roman" w:cs="Times New Roman"/>
        </w:rPr>
      </w:pPr>
    </w:p>
    <w:p w14:paraId="6BF0DBF2" w14:textId="77777777" w:rsidR="00F85582" w:rsidRDefault="006E1BD9" w:rsidP="00A70A8E">
      <w:pPr>
        <w:pStyle w:val="BodyText"/>
        <w:spacing w:after="0"/>
        <w:rPr>
          <w:rFonts w:ascii="Times New Roman" w:hAnsi="Times New Roman" w:cs="Times New Roman"/>
        </w:rPr>
      </w:pPr>
      <w:r w:rsidRPr="00A322E6">
        <w:rPr>
          <w:rFonts w:ascii="Times New Roman" w:hAnsi="Times New Roman" w:cs="Times New Roman"/>
        </w:rPr>
        <w:t xml:space="preserve">The Plan </w:t>
      </w:r>
      <w:r w:rsidR="005972C1">
        <w:rPr>
          <w:rFonts w:ascii="Times New Roman" w:hAnsi="Times New Roman" w:cs="Times New Roman"/>
        </w:rPr>
        <w:t xml:space="preserve">generally covers emergency care, which is emergency services </w:t>
      </w:r>
      <w:r w:rsidRPr="00A322E6">
        <w:rPr>
          <w:rFonts w:ascii="Times New Roman" w:hAnsi="Times New Roman" w:cs="Times New Roman"/>
        </w:rPr>
        <w:t xml:space="preserve">for the treatment of an </w:t>
      </w:r>
      <w:r w:rsidR="005972C1">
        <w:rPr>
          <w:rFonts w:ascii="Times New Roman" w:hAnsi="Times New Roman" w:cs="Times New Roman"/>
        </w:rPr>
        <w:t>e</w:t>
      </w:r>
      <w:r w:rsidRPr="00A322E6">
        <w:rPr>
          <w:rFonts w:ascii="Times New Roman" w:hAnsi="Times New Roman" w:cs="Times New Roman"/>
        </w:rPr>
        <w:t xml:space="preserve">mergency </w:t>
      </w:r>
      <w:r w:rsidR="000B39A1">
        <w:rPr>
          <w:rFonts w:ascii="Times New Roman" w:hAnsi="Times New Roman" w:cs="Times New Roman"/>
        </w:rPr>
        <w:t xml:space="preserve">medical </w:t>
      </w:r>
      <w:r w:rsidRPr="00A322E6">
        <w:rPr>
          <w:rFonts w:ascii="Times New Roman" w:hAnsi="Times New Roman" w:cs="Times New Roman"/>
        </w:rPr>
        <w:t>condition</w:t>
      </w:r>
      <w:r w:rsidR="005972C1">
        <w:rPr>
          <w:rFonts w:ascii="Times New Roman" w:hAnsi="Times New Roman" w:cs="Times New Roman"/>
        </w:rPr>
        <w:t xml:space="preserve">.  Effective January 1, 2022, the </w:t>
      </w:r>
      <w:r>
        <w:rPr>
          <w:rFonts w:ascii="Times New Roman" w:hAnsi="Times New Roman" w:cs="Times New Roman"/>
        </w:rPr>
        <w:t>special rules for the No Surprises Act apply as described above</w:t>
      </w:r>
      <w:r w:rsidR="00DA6498">
        <w:rPr>
          <w:rFonts w:ascii="Times New Roman" w:hAnsi="Times New Roman" w:cs="Times New Roman"/>
        </w:rPr>
        <w:t xml:space="preserve"> and emergency care and emergency services are defined as follows: </w:t>
      </w:r>
    </w:p>
    <w:p w14:paraId="1232CB07" w14:textId="77777777" w:rsidR="00A70A8E" w:rsidRDefault="00A70A8E" w:rsidP="00A70A8E">
      <w:pPr>
        <w:rPr>
          <w:rFonts w:ascii="Times New Roman" w:hAnsi="Times New Roman" w:cs="Times New Roman"/>
        </w:rPr>
      </w:pPr>
    </w:p>
    <w:p w14:paraId="41A3859D" w14:textId="77777777" w:rsidR="00967B3D" w:rsidRPr="00A322E6" w:rsidRDefault="006E1BD9" w:rsidP="00A70A8E">
      <w:pPr>
        <w:rPr>
          <w:rFonts w:ascii="Times New Roman" w:hAnsi="Times New Roman" w:cs="Times New Roman"/>
        </w:rPr>
      </w:pPr>
      <w:r w:rsidRPr="00070B69">
        <w:rPr>
          <w:rFonts w:ascii="Times New Roman" w:hAnsi="Times New Roman" w:cs="Times New Roman"/>
          <w:i/>
        </w:rPr>
        <w:t xml:space="preserve">Emergency </w:t>
      </w:r>
      <w:r w:rsidR="000B39A1">
        <w:rPr>
          <w:rFonts w:ascii="Times New Roman" w:hAnsi="Times New Roman" w:cs="Times New Roman"/>
          <w:i/>
        </w:rPr>
        <w:t>medical condition</w:t>
      </w:r>
      <w:r w:rsidRPr="00A322E6">
        <w:rPr>
          <w:rFonts w:ascii="Times New Roman" w:hAnsi="Times New Roman" w:cs="Times New Roman"/>
        </w:rPr>
        <w:t xml:space="preserve"> means a </w:t>
      </w:r>
      <w:r w:rsidR="00EE2C90" w:rsidRPr="00A322E6">
        <w:rPr>
          <w:rFonts w:ascii="Times New Roman" w:hAnsi="Times New Roman" w:cs="Times New Roman"/>
        </w:rPr>
        <w:t>medical condition, including a mental health condition or substance use disorder, manifesting itself by acute symptoms of sufficient severity (including severe pain) such that a prudent layperson, who possesses an average knowledge of health and medicine, could reasonably expect the absence of immediate medical attention to result in serious medical complications, loss of life, serious impairment of bodily functions, or serious dysfunction of a body part</w:t>
      </w:r>
      <w:r w:rsidRPr="00A322E6">
        <w:rPr>
          <w:rFonts w:ascii="Times New Roman" w:hAnsi="Times New Roman" w:cs="Times New Roman"/>
        </w:rPr>
        <w:t xml:space="preserve">. </w:t>
      </w:r>
    </w:p>
    <w:p w14:paraId="3949A91C" w14:textId="77777777" w:rsidR="00967B3D" w:rsidRPr="00A322E6" w:rsidRDefault="00967B3D" w:rsidP="00A70A8E">
      <w:pPr>
        <w:rPr>
          <w:rFonts w:ascii="Times New Roman" w:hAnsi="Times New Roman" w:cs="Times New Roman"/>
        </w:rPr>
      </w:pPr>
    </w:p>
    <w:p w14:paraId="59E95F2D" w14:textId="77777777" w:rsidR="00EE2C90" w:rsidRPr="00A322E6" w:rsidRDefault="006E1BD9" w:rsidP="00A70A8E">
      <w:pPr>
        <w:pStyle w:val="BodyText"/>
        <w:spacing w:after="0"/>
        <w:rPr>
          <w:rFonts w:ascii="Times New Roman" w:hAnsi="Times New Roman" w:cs="Times New Roman"/>
        </w:rPr>
      </w:pPr>
      <w:r w:rsidRPr="00070B69">
        <w:rPr>
          <w:rFonts w:ascii="Times New Roman" w:hAnsi="Times New Roman" w:cs="Times New Roman"/>
          <w:i/>
        </w:rPr>
        <w:t xml:space="preserve">Emergency </w:t>
      </w:r>
      <w:r w:rsidR="00DA6498" w:rsidRPr="00070B69">
        <w:rPr>
          <w:rFonts w:ascii="Times New Roman" w:hAnsi="Times New Roman" w:cs="Times New Roman"/>
          <w:i/>
        </w:rPr>
        <w:t>s</w:t>
      </w:r>
      <w:r w:rsidRPr="00070B69">
        <w:rPr>
          <w:rFonts w:ascii="Times New Roman" w:hAnsi="Times New Roman" w:cs="Times New Roman"/>
          <w:i/>
        </w:rPr>
        <w:t>ervices</w:t>
      </w:r>
      <w:r w:rsidRPr="00A322E6">
        <w:rPr>
          <w:rFonts w:ascii="Times New Roman" w:hAnsi="Times New Roman" w:cs="Times New Roman"/>
        </w:rPr>
        <w:t xml:space="preserve"> means, with respect to an emergency </w:t>
      </w:r>
      <w:r w:rsidR="000B39A1">
        <w:rPr>
          <w:rFonts w:ascii="Times New Roman" w:hAnsi="Times New Roman" w:cs="Times New Roman"/>
        </w:rPr>
        <w:t>medical condition</w:t>
      </w:r>
      <w:r w:rsidRPr="00A322E6">
        <w:rPr>
          <w:rFonts w:ascii="Times New Roman" w:hAnsi="Times New Roman" w:cs="Times New Roman"/>
        </w:rPr>
        <w:t>:</w:t>
      </w:r>
    </w:p>
    <w:p w14:paraId="68F5308A" w14:textId="77777777" w:rsidR="00A70A8E" w:rsidRDefault="00A70A8E" w:rsidP="00A70A8E">
      <w:pPr>
        <w:pStyle w:val="BodyText"/>
        <w:widowControl w:val="0"/>
        <w:autoSpaceDE w:val="0"/>
        <w:autoSpaceDN w:val="0"/>
        <w:spacing w:after="0"/>
        <w:ind w:left="720"/>
        <w:rPr>
          <w:rFonts w:ascii="Times New Roman" w:hAnsi="Times New Roman" w:cs="Times New Roman"/>
        </w:rPr>
      </w:pPr>
    </w:p>
    <w:p w14:paraId="21540D41" w14:textId="77777777" w:rsidR="00EE2C90" w:rsidRPr="00114646" w:rsidRDefault="006E1BD9" w:rsidP="00A70A8E">
      <w:pPr>
        <w:pStyle w:val="BodyText"/>
        <w:widowControl w:val="0"/>
        <w:numPr>
          <w:ilvl w:val="0"/>
          <w:numId w:val="23"/>
        </w:numPr>
        <w:autoSpaceDE w:val="0"/>
        <w:autoSpaceDN w:val="0"/>
        <w:spacing w:after="0"/>
        <w:rPr>
          <w:rFonts w:ascii="Times New Roman" w:hAnsi="Times New Roman" w:cs="Times New Roman"/>
        </w:rPr>
      </w:pPr>
      <w:r w:rsidRPr="00A322E6">
        <w:rPr>
          <w:rFonts w:ascii="Times New Roman" w:hAnsi="Times New Roman" w:cs="Times New Roman"/>
        </w:rPr>
        <w:t>An appropriate medical screening examination that is within the capability of an emergency room of a hospital or independent freestanding emergency department, as a</w:t>
      </w:r>
      <w:r w:rsidRPr="00A322E6">
        <w:rPr>
          <w:rFonts w:ascii="Times New Roman" w:hAnsi="Times New Roman" w:cs="Times New Roman"/>
        </w:rPr>
        <w:t xml:space="preserve">pplicable, including ancillary services routinely available to the emergency department to evaluate such emergency </w:t>
      </w:r>
      <w:r w:rsidR="000B39A1">
        <w:rPr>
          <w:rFonts w:ascii="Times New Roman" w:hAnsi="Times New Roman" w:cs="Times New Roman"/>
        </w:rPr>
        <w:t>medical condition</w:t>
      </w:r>
      <w:r w:rsidRPr="00114646">
        <w:rPr>
          <w:rFonts w:ascii="Times New Roman" w:hAnsi="Times New Roman" w:cs="Times New Roman"/>
        </w:rPr>
        <w:t>; and</w:t>
      </w:r>
    </w:p>
    <w:p w14:paraId="308D3867" w14:textId="77777777" w:rsidR="00A70A8E" w:rsidRDefault="00A70A8E" w:rsidP="00A70A8E">
      <w:pPr>
        <w:pStyle w:val="BodyText"/>
        <w:widowControl w:val="0"/>
        <w:autoSpaceDE w:val="0"/>
        <w:autoSpaceDN w:val="0"/>
        <w:spacing w:after="0"/>
        <w:ind w:left="720"/>
        <w:rPr>
          <w:rFonts w:ascii="Times New Roman" w:hAnsi="Times New Roman" w:cs="Times New Roman"/>
        </w:rPr>
      </w:pPr>
    </w:p>
    <w:p w14:paraId="34B98D54" w14:textId="77777777" w:rsidR="00EE2C90" w:rsidRPr="00114646" w:rsidRDefault="006E1BD9" w:rsidP="00A70A8E">
      <w:pPr>
        <w:pStyle w:val="BodyText"/>
        <w:widowControl w:val="0"/>
        <w:numPr>
          <w:ilvl w:val="0"/>
          <w:numId w:val="23"/>
        </w:numPr>
        <w:autoSpaceDE w:val="0"/>
        <w:autoSpaceDN w:val="0"/>
        <w:spacing w:after="0"/>
        <w:rPr>
          <w:rFonts w:ascii="Times New Roman" w:hAnsi="Times New Roman" w:cs="Times New Roman"/>
        </w:rPr>
      </w:pPr>
      <w:r w:rsidRPr="00114646">
        <w:rPr>
          <w:rFonts w:ascii="Times New Roman" w:hAnsi="Times New Roman" w:cs="Times New Roman"/>
        </w:rPr>
        <w:t>Such further medical examination and treatment as are required to stabilize the patient within the capabilities of th</w:t>
      </w:r>
      <w:r w:rsidRPr="00114646">
        <w:rPr>
          <w:rFonts w:ascii="Times New Roman" w:hAnsi="Times New Roman" w:cs="Times New Roman"/>
        </w:rPr>
        <w:t xml:space="preserve">e staff and facilities available at the hospital or the independent freestanding emergency department, as applicable (regardless of the department of the hospital in which such further examination or treatment is furnished); and </w:t>
      </w:r>
    </w:p>
    <w:p w14:paraId="4D6F950C" w14:textId="77777777" w:rsidR="00A70A8E" w:rsidRDefault="00A70A8E" w:rsidP="00A70A8E">
      <w:pPr>
        <w:pStyle w:val="BodyText"/>
        <w:widowControl w:val="0"/>
        <w:autoSpaceDE w:val="0"/>
        <w:autoSpaceDN w:val="0"/>
        <w:spacing w:after="0"/>
        <w:ind w:left="720"/>
        <w:rPr>
          <w:rFonts w:ascii="Times New Roman" w:hAnsi="Times New Roman" w:cs="Times New Roman"/>
        </w:rPr>
      </w:pPr>
    </w:p>
    <w:p w14:paraId="4CB5DCC7" w14:textId="77777777" w:rsidR="00EE2C90" w:rsidRPr="00114646" w:rsidRDefault="006E1BD9" w:rsidP="00A70A8E">
      <w:pPr>
        <w:pStyle w:val="BodyText"/>
        <w:widowControl w:val="0"/>
        <w:numPr>
          <w:ilvl w:val="0"/>
          <w:numId w:val="23"/>
        </w:numPr>
        <w:autoSpaceDE w:val="0"/>
        <w:autoSpaceDN w:val="0"/>
        <w:spacing w:after="0"/>
        <w:rPr>
          <w:rFonts w:ascii="Times New Roman" w:hAnsi="Times New Roman" w:cs="Times New Roman"/>
        </w:rPr>
      </w:pPr>
      <w:r w:rsidRPr="00114646">
        <w:rPr>
          <w:rFonts w:ascii="Times New Roman" w:hAnsi="Times New Roman" w:cs="Times New Roman"/>
        </w:rPr>
        <w:t>Post-stabilization services, w</w:t>
      </w:r>
      <w:r w:rsidR="00356132">
        <w:rPr>
          <w:rFonts w:ascii="Times New Roman" w:hAnsi="Times New Roman" w:cs="Times New Roman"/>
        </w:rPr>
        <w:t>hich are services furnished by Out-of-Network p</w:t>
      </w:r>
      <w:r w:rsidRPr="00114646">
        <w:rPr>
          <w:rFonts w:ascii="Times New Roman" w:hAnsi="Times New Roman" w:cs="Times New Roman"/>
        </w:rPr>
        <w:t xml:space="preserve">roviders or </w:t>
      </w:r>
      <w:r w:rsidR="00356132">
        <w:rPr>
          <w:rFonts w:ascii="Times New Roman" w:hAnsi="Times New Roman" w:cs="Times New Roman"/>
        </w:rPr>
        <w:t>O</w:t>
      </w:r>
      <w:r w:rsidRPr="00114646">
        <w:rPr>
          <w:rFonts w:ascii="Times New Roman" w:hAnsi="Times New Roman" w:cs="Times New Roman"/>
        </w:rPr>
        <w:t>ut-of-</w:t>
      </w:r>
      <w:r w:rsidR="00356132">
        <w:rPr>
          <w:rFonts w:ascii="Times New Roman" w:hAnsi="Times New Roman" w:cs="Times New Roman"/>
        </w:rPr>
        <w:t>N</w:t>
      </w:r>
      <w:r w:rsidRPr="00114646">
        <w:rPr>
          <w:rFonts w:ascii="Times New Roman" w:hAnsi="Times New Roman" w:cs="Times New Roman"/>
        </w:rPr>
        <w:t xml:space="preserve">etwork facilities after the patient is stabilized as part of outpatient observation or an inpatient/outpatient stay related to the emergency </w:t>
      </w:r>
      <w:r w:rsidR="000B39A1">
        <w:rPr>
          <w:rFonts w:ascii="Times New Roman" w:hAnsi="Times New Roman" w:cs="Times New Roman"/>
        </w:rPr>
        <w:t>medical condition</w:t>
      </w:r>
      <w:r w:rsidRPr="00114646">
        <w:rPr>
          <w:rFonts w:ascii="Times New Roman" w:hAnsi="Times New Roman" w:cs="Times New Roman"/>
        </w:rPr>
        <w:t xml:space="preserve"> </w:t>
      </w:r>
      <w:r w:rsidRPr="00114646">
        <w:rPr>
          <w:rFonts w:ascii="Times New Roman" w:hAnsi="Times New Roman" w:cs="Times New Roman"/>
        </w:rPr>
        <w:t>(regardless of the department of the hospital in which such further examination or treatment is furnished), until: (1) the treating provider or facility determines that the individual is able to travel using non-medical transportation or non-emergency medi</w:t>
      </w:r>
      <w:r w:rsidRPr="00114646">
        <w:rPr>
          <w:rFonts w:ascii="Times New Roman" w:hAnsi="Times New Roman" w:cs="Times New Roman"/>
        </w:rPr>
        <w:t xml:space="preserve">cal transportation; and (2) the </w:t>
      </w:r>
      <w:r w:rsidR="00480D27">
        <w:rPr>
          <w:rFonts w:ascii="Times New Roman" w:hAnsi="Times New Roman" w:cs="Times New Roman"/>
        </w:rPr>
        <w:t>patient</w:t>
      </w:r>
      <w:r w:rsidR="00480D27" w:rsidRPr="00114646">
        <w:rPr>
          <w:rFonts w:ascii="Times New Roman" w:hAnsi="Times New Roman" w:cs="Times New Roman"/>
        </w:rPr>
        <w:t xml:space="preserve"> </w:t>
      </w:r>
      <w:r w:rsidRPr="00114646">
        <w:rPr>
          <w:rFonts w:ascii="Times New Roman" w:hAnsi="Times New Roman" w:cs="Times New Roman"/>
        </w:rPr>
        <w:t xml:space="preserve">is provided with appropriate written notice to consent to out-of-network treatment </w:t>
      </w:r>
      <w:r w:rsidR="000E5348">
        <w:rPr>
          <w:rFonts w:ascii="Times New Roman" w:hAnsi="Times New Roman" w:cs="Times New Roman"/>
        </w:rPr>
        <w:t xml:space="preserve">(see below) </w:t>
      </w:r>
      <w:r w:rsidRPr="00114646">
        <w:rPr>
          <w:rFonts w:ascii="Times New Roman" w:hAnsi="Times New Roman" w:cs="Times New Roman"/>
        </w:rPr>
        <w:t>and gives informed consent to such out-of-network treatment.</w:t>
      </w:r>
    </w:p>
    <w:p w14:paraId="77E39BF3" w14:textId="77777777" w:rsidR="00114646" w:rsidRDefault="00114646" w:rsidP="00A70A8E">
      <w:pPr>
        <w:pStyle w:val="BodyText"/>
        <w:spacing w:after="0"/>
        <w:rPr>
          <w:rFonts w:ascii="Times New Roman" w:hAnsi="Times New Roman" w:cs="Times New Roman"/>
        </w:rPr>
      </w:pPr>
    </w:p>
    <w:p w14:paraId="71E2BB6D" w14:textId="77777777" w:rsidR="00D80AFA" w:rsidRDefault="006E1BD9" w:rsidP="00D80AFA">
      <w:pPr>
        <w:pStyle w:val="BodyText"/>
        <w:rPr>
          <w:rFonts w:ascii="Times New Roman" w:hAnsi="Times New Roman" w:cs="Times New Roman"/>
        </w:rPr>
      </w:pPr>
      <w:r>
        <w:rPr>
          <w:rFonts w:ascii="Times New Roman" w:hAnsi="Times New Roman" w:cs="Times New Roman"/>
        </w:rPr>
        <w:t xml:space="preserve">This definition applies even if it is more than </w:t>
      </w:r>
      <w:r w:rsidRPr="00D80AFA">
        <w:rPr>
          <w:rFonts w:ascii="Times New Roman" w:hAnsi="Times New Roman" w:cs="Times New Roman"/>
        </w:rPr>
        <w:t>72 hours af</w:t>
      </w:r>
      <w:r w:rsidRPr="00D80AFA">
        <w:rPr>
          <w:rFonts w:ascii="Times New Roman" w:hAnsi="Times New Roman" w:cs="Times New Roman"/>
        </w:rPr>
        <w:t>ter an accident or 24 hours of a sudden and serious illness</w:t>
      </w:r>
      <w:r>
        <w:rPr>
          <w:rFonts w:ascii="Times New Roman" w:hAnsi="Times New Roman" w:cs="Times New Roman"/>
        </w:rPr>
        <w:t>.</w:t>
      </w:r>
    </w:p>
    <w:p w14:paraId="223D3212" w14:textId="77777777" w:rsidR="00F836CB" w:rsidRDefault="006E1BD9" w:rsidP="00A70A8E">
      <w:pPr>
        <w:pStyle w:val="BodyText"/>
        <w:spacing w:after="0"/>
        <w:rPr>
          <w:rFonts w:ascii="Times New Roman" w:hAnsi="Times New Roman" w:cs="Times New Roman"/>
        </w:rPr>
      </w:pPr>
      <w:r>
        <w:rPr>
          <w:rFonts w:ascii="Times New Roman" w:hAnsi="Times New Roman" w:cs="Times New Roman"/>
        </w:rPr>
        <w:t xml:space="preserve">If you receive emergency services for treatment of an emergency </w:t>
      </w:r>
      <w:r w:rsidR="000B39A1">
        <w:rPr>
          <w:rFonts w:ascii="Times New Roman" w:hAnsi="Times New Roman" w:cs="Times New Roman"/>
        </w:rPr>
        <w:t>medical condition</w:t>
      </w:r>
      <w:r>
        <w:rPr>
          <w:rFonts w:ascii="Times New Roman" w:hAnsi="Times New Roman" w:cs="Times New Roman"/>
        </w:rPr>
        <w:t xml:space="preserve"> that is covered under the No Surprises Act, you are not required to obtain authorization for the coverage.</w:t>
      </w:r>
    </w:p>
    <w:p w14:paraId="20B69E8E" w14:textId="77777777" w:rsidR="00070B69" w:rsidRDefault="006E1BD9" w:rsidP="00A70A8E">
      <w:pPr>
        <w:pStyle w:val="BodyText"/>
        <w:spacing w:after="0"/>
        <w:rPr>
          <w:rFonts w:ascii="Times New Roman" w:hAnsi="Times New Roman" w:cs="Times New Roman"/>
        </w:rPr>
      </w:pPr>
      <w:r>
        <w:rPr>
          <w:rFonts w:ascii="Times New Roman" w:hAnsi="Times New Roman" w:cs="Times New Roman"/>
        </w:rPr>
        <w:br/>
        <w:t>For p</w:t>
      </w:r>
      <w:r>
        <w:rPr>
          <w:rFonts w:ascii="Times New Roman" w:hAnsi="Times New Roman" w:cs="Times New Roman"/>
        </w:rPr>
        <w:t>regnant Dependent children, charges for treatment that qualifies as emergency care for emergency services as defined above are covered and paid in accordance with the No Surprises Act.</w:t>
      </w:r>
    </w:p>
    <w:p w14:paraId="18ED620A" w14:textId="77777777" w:rsidR="00070B69" w:rsidRDefault="00070B69" w:rsidP="00A70A8E">
      <w:pPr>
        <w:pStyle w:val="BodyText"/>
        <w:spacing w:after="0"/>
        <w:rPr>
          <w:rFonts w:ascii="Times New Roman" w:hAnsi="Times New Roman" w:cs="Times New Roman"/>
        </w:rPr>
      </w:pPr>
    </w:p>
    <w:p w14:paraId="65D6D2CD" w14:textId="77777777" w:rsidR="000E5348" w:rsidRDefault="006E1BD9" w:rsidP="00A70A8E">
      <w:pPr>
        <w:pStyle w:val="BodyText"/>
        <w:spacing w:after="0"/>
        <w:rPr>
          <w:rFonts w:ascii="Times New Roman" w:hAnsi="Times New Roman" w:cs="Times New Roman"/>
        </w:rPr>
      </w:pPr>
      <w:r>
        <w:rPr>
          <w:rFonts w:ascii="Times New Roman" w:hAnsi="Times New Roman" w:cs="Times New Roman"/>
        </w:rPr>
        <w:t xml:space="preserve">Ground ambulance services are not </w:t>
      </w:r>
      <w:r w:rsidR="00541E17">
        <w:rPr>
          <w:rFonts w:ascii="Times New Roman" w:hAnsi="Times New Roman" w:cs="Times New Roman"/>
        </w:rPr>
        <w:t>emergency s</w:t>
      </w:r>
      <w:r>
        <w:rPr>
          <w:rFonts w:ascii="Times New Roman" w:hAnsi="Times New Roman" w:cs="Times New Roman"/>
        </w:rPr>
        <w:t xml:space="preserve">ervices for the purposes </w:t>
      </w:r>
      <w:r>
        <w:rPr>
          <w:rFonts w:ascii="Times New Roman" w:hAnsi="Times New Roman" w:cs="Times New Roman"/>
        </w:rPr>
        <w:t>of the No Surprises Act and will be covered under the normal terms set forth the SPD.</w:t>
      </w:r>
    </w:p>
    <w:p w14:paraId="7D61F303" w14:textId="77777777" w:rsidR="00315FD6" w:rsidRDefault="00315FD6" w:rsidP="00A70A8E">
      <w:pPr>
        <w:pStyle w:val="BodyText"/>
        <w:spacing w:after="0"/>
        <w:rPr>
          <w:rFonts w:ascii="Times New Roman" w:hAnsi="Times New Roman" w:cs="Times New Roman"/>
        </w:rPr>
      </w:pPr>
    </w:p>
    <w:p w14:paraId="31B4B38D" w14:textId="77777777" w:rsidR="00BA067A" w:rsidRPr="00EE2C90" w:rsidRDefault="006E1BD9" w:rsidP="00A70A8E">
      <w:pPr>
        <w:pStyle w:val="BodyText"/>
        <w:spacing w:after="0"/>
        <w:rPr>
          <w:rFonts w:ascii="Times New Roman" w:hAnsi="Times New Roman" w:cs="Times New Roman"/>
          <w:bCs/>
          <w:u w:val="single"/>
        </w:rPr>
      </w:pPr>
      <w:r>
        <w:rPr>
          <w:rFonts w:ascii="Times New Roman" w:hAnsi="Times New Roman" w:cs="Times New Roman"/>
          <w:bCs/>
          <w:u w:val="single"/>
        </w:rPr>
        <w:t>Consent Requirements</w:t>
      </w:r>
    </w:p>
    <w:p w14:paraId="7C58ECA1" w14:textId="77777777" w:rsidR="00A70A8E" w:rsidRDefault="00A70A8E" w:rsidP="00A70A8E">
      <w:pPr>
        <w:pStyle w:val="BodyText"/>
        <w:widowControl w:val="0"/>
        <w:autoSpaceDE w:val="0"/>
        <w:autoSpaceDN w:val="0"/>
        <w:spacing w:after="0"/>
        <w:rPr>
          <w:rFonts w:ascii="Times New Roman" w:hAnsi="Times New Roman" w:cs="Times New Roman"/>
          <w:bCs/>
        </w:rPr>
      </w:pPr>
    </w:p>
    <w:p w14:paraId="7A7AD678" w14:textId="77777777" w:rsidR="00F90BED" w:rsidRDefault="006E1BD9" w:rsidP="00A70A8E">
      <w:pPr>
        <w:pStyle w:val="BodyText"/>
        <w:widowControl w:val="0"/>
        <w:autoSpaceDE w:val="0"/>
        <w:autoSpaceDN w:val="0"/>
        <w:spacing w:after="0"/>
        <w:rPr>
          <w:rFonts w:ascii="Times New Roman" w:hAnsi="Times New Roman" w:cs="Times New Roman"/>
          <w:bCs/>
        </w:rPr>
      </w:pPr>
      <w:r>
        <w:rPr>
          <w:rFonts w:ascii="Times New Roman" w:hAnsi="Times New Roman" w:cs="Times New Roman"/>
          <w:bCs/>
        </w:rPr>
        <w:t>The special rules for services covered under the No Surprises Act will not apply in certain circumstances if you consent to receiving treatment from an Out-of-Network Provider.  These consent rules apply to (</w:t>
      </w:r>
      <w:proofErr w:type="spellStart"/>
      <w:r>
        <w:rPr>
          <w:rFonts w:ascii="Times New Roman" w:hAnsi="Times New Roman" w:cs="Times New Roman"/>
          <w:bCs/>
        </w:rPr>
        <w:t>i</w:t>
      </w:r>
      <w:proofErr w:type="spellEnd"/>
      <w:r>
        <w:rPr>
          <w:rFonts w:ascii="Times New Roman" w:hAnsi="Times New Roman" w:cs="Times New Roman"/>
          <w:bCs/>
        </w:rPr>
        <w:t xml:space="preserve">) </w:t>
      </w:r>
      <w:r w:rsidRPr="0057693E">
        <w:rPr>
          <w:rFonts w:ascii="Times New Roman" w:hAnsi="Times New Roman" w:cs="Times New Roman"/>
          <w:bCs/>
        </w:rPr>
        <w:t xml:space="preserve">non-emergency </w:t>
      </w:r>
      <w:r w:rsidR="005943AE">
        <w:rPr>
          <w:rFonts w:ascii="Times New Roman" w:hAnsi="Times New Roman" w:cs="Times New Roman"/>
          <w:bCs/>
        </w:rPr>
        <w:t>services provided</w:t>
      </w:r>
      <w:r w:rsidR="005943AE" w:rsidRPr="0057693E">
        <w:rPr>
          <w:rFonts w:ascii="Times New Roman" w:hAnsi="Times New Roman" w:cs="Times New Roman"/>
          <w:bCs/>
        </w:rPr>
        <w:t xml:space="preserve"> </w:t>
      </w:r>
      <w:r w:rsidRPr="0057693E">
        <w:rPr>
          <w:rFonts w:ascii="Times New Roman" w:hAnsi="Times New Roman" w:cs="Times New Roman"/>
          <w:bCs/>
        </w:rPr>
        <w:t xml:space="preserve">at an </w:t>
      </w:r>
      <w:r w:rsidR="008D3EA8">
        <w:rPr>
          <w:rFonts w:ascii="Times New Roman" w:hAnsi="Times New Roman" w:cs="Times New Roman"/>
          <w:bCs/>
        </w:rPr>
        <w:t>In-N</w:t>
      </w:r>
      <w:r w:rsidRPr="0057693E">
        <w:rPr>
          <w:rFonts w:ascii="Times New Roman" w:hAnsi="Times New Roman" w:cs="Times New Roman"/>
          <w:bCs/>
        </w:rPr>
        <w:t>etw</w:t>
      </w:r>
      <w:r w:rsidRPr="0057693E">
        <w:rPr>
          <w:rFonts w:ascii="Times New Roman" w:hAnsi="Times New Roman" w:cs="Times New Roman"/>
          <w:bCs/>
        </w:rPr>
        <w:t>ork facility</w:t>
      </w:r>
      <w:r>
        <w:rPr>
          <w:rFonts w:ascii="Times New Roman" w:hAnsi="Times New Roman" w:cs="Times New Roman"/>
          <w:bCs/>
        </w:rPr>
        <w:t xml:space="preserve"> </w:t>
      </w:r>
      <w:r w:rsidR="00F101CD">
        <w:rPr>
          <w:rFonts w:ascii="Times New Roman" w:hAnsi="Times New Roman" w:cs="Times New Roman"/>
          <w:bCs/>
        </w:rPr>
        <w:t xml:space="preserve">other than ancillary services (described below) </w:t>
      </w:r>
      <w:r>
        <w:rPr>
          <w:rFonts w:ascii="Times New Roman" w:hAnsi="Times New Roman" w:cs="Times New Roman"/>
          <w:bCs/>
        </w:rPr>
        <w:t xml:space="preserve">or (ii) </w:t>
      </w:r>
      <w:r w:rsidR="008D3EA8">
        <w:rPr>
          <w:rFonts w:ascii="Times New Roman" w:hAnsi="Times New Roman" w:cs="Times New Roman"/>
          <w:bCs/>
        </w:rPr>
        <w:t>e</w:t>
      </w:r>
      <w:r>
        <w:rPr>
          <w:rFonts w:ascii="Times New Roman" w:hAnsi="Times New Roman" w:cs="Times New Roman"/>
          <w:bCs/>
        </w:rPr>
        <w:t xml:space="preserve">mergency </w:t>
      </w:r>
      <w:r w:rsidR="008D3EA8">
        <w:rPr>
          <w:rFonts w:ascii="Times New Roman" w:hAnsi="Times New Roman" w:cs="Times New Roman"/>
          <w:bCs/>
        </w:rPr>
        <w:t>s</w:t>
      </w:r>
      <w:r>
        <w:rPr>
          <w:rFonts w:ascii="Times New Roman" w:hAnsi="Times New Roman" w:cs="Times New Roman"/>
          <w:bCs/>
        </w:rPr>
        <w:t xml:space="preserve">ervices that are post-stabilization </w:t>
      </w:r>
      <w:r w:rsidR="00D41988">
        <w:rPr>
          <w:rFonts w:ascii="Times New Roman" w:hAnsi="Times New Roman" w:cs="Times New Roman"/>
          <w:bCs/>
        </w:rPr>
        <w:t>services</w:t>
      </w:r>
      <w:r w:rsidRPr="0057693E">
        <w:rPr>
          <w:rFonts w:ascii="Times New Roman" w:hAnsi="Times New Roman" w:cs="Times New Roman"/>
          <w:bCs/>
        </w:rPr>
        <w:t xml:space="preserve">. </w:t>
      </w:r>
      <w:r>
        <w:rPr>
          <w:rFonts w:ascii="Times New Roman" w:hAnsi="Times New Roman" w:cs="Times New Roman"/>
          <w:bCs/>
        </w:rPr>
        <w:t xml:space="preserve"> </w:t>
      </w:r>
      <w:r w:rsidRPr="0057693E">
        <w:rPr>
          <w:rFonts w:ascii="Times New Roman" w:hAnsi="Times New Roman" w:cs="Times New Roman"/>
          <w:bCs/>
        </w:rPr>
        <w:t xml:space="preserve">If </w:t>
      </w:r>
      <w:r>
        <w:rPr>
          <w:rFonts w:ascii="Times New Roman" w:hAnsi="Times New Roman" w:cs="Times New Roman"/>
          <w:bCs/>
        </w:rPr>
        <w:t xml:space="preserve">you do consent, as with other </w:t>
      </w:r>
      <w:r w:rsidR="00356132">
        <w:rPr>
          <w:rFonts w:ascii="Times New Roman" w:hAnsi="Times New Roman" w:cs="Times New Roman"/>
          <w:bCs/>
        </w:rPr>
        <w:t>Out-of-N</w:t>
      </w:r>
      <w:r>
        <w:rPr>
          <w:rFonts w:ascii="Times New Roman" w:hAnsi="Times New Roman" w:cs="Times New Roman"/>
          <w:bCs/>
        </w:rPr>
        <w:t xml:space="preserve">etwork services, </w:t>
      </w:r>
      <w:r w:rsidRPr="0057693E">
        <w:rPr>
          <w:rFonts w:ascii="Times New Roman" w:hAnsi="Times New Roman" w:cs="Times New Roman"/>
          <w:bCs/>
        </w:rPr>
        <w:t xml:space="preserve">you will be responsible for payment of the applicable </w:t>
      </w:r>
      <w:r w:rsidR="00356132">
        <w:rPr>
          <w:rFonts w:ascii="Times New Roman" w:hAnsi="Times New Roman" w:cs="Times New Roman"/>
          <w:bCs/>
        </w:rPr>
        <w:t>Out-of-Ne</w:t>
      </w:r>
      <w:r w:rsidRPr="0057693E">
        <w:rPr>
          <w:rFonts w:ascii="Times New Roman" w:hAnsi="Times New Roman" w:cs="Times New Roman"/>
          <w:bCs/>
        </w:rPr>
        <w:t>twork</w:t>
      </w:r>
      <w:r>
        <w:rPr>
          <w:rFonts w:ascii="Times New Roman" w:hAnsi="Times New Roman" w:cs="Times New Roman"/>
          <w:bCs/>
        </w:rPr>
        <w:t xml:space="preserve"> </w:t>
      </w:r>
      <w:r w:rsidR="005943AE">
        <w:rPr>
          <w:rFonts w:ascii="Times New Roman" w:hAnsi="Times New Roman" w:cs="Times New Roman"/>
          <w:bCs/>
        </w:rPr>
        <w:t>c</w:t>
      </w:r>
      <w:r w:rsidR="00356132">
        <w:rPr>
          <w:rFonts w:ascii="Times New Roman" w:hAnsi="Times New Roman" w:cs="Times New Roman"/>
          <w:bCs/>
        </w:rPr>
        <w:t>ost-</w:t>
      </w:r>
      <w:r w:rsidR="005943AE">
        <w:rPr>
          <w:rFonts w:ascii="Times New Roman" w:hAnsi="Times New Roman" w:cs="Times New Roman"/>
          <w:bCs/>
        </w:rPr>
        <w:t>s</w:t>
      </w:r>
      <w:r>
        <w:rPr>
          <w:rFonts w:ascii="Times New Roman" w:hAnsi="Times New Roman" w:cs="Times New Roman"/>
          <w:bCs/>
        </w:rPr>
        <w:t>haring</w:t>
      </w:r>
      <w:r w:rsidRPr="0057693E">
        <w:rPr>
          <w:rFonts w:ascii="Times New Roman" w:hAnsi="Times New Roman" w:cs="Times New Roman"/>
          <w:bCs/>
        </w:rPr>
        <w:t xml:space="preserve">, as well as any balance bills for amounts in excess of the </w:t>
      </w:r>
      <w:r>
        <w:rPr>
          <w:rFonts w:ascii="Times New Roman" w:hAnsi="Times New Roman" w:cs="Times New Roman"/>
          <w:bCs/>
        </w:rPr>
        <w:t>Plan’s Allow</w:t>
      </w:r>
      <w:r w:rsidR="00973F67">
        <w:rPr>
          <w:rFonts w:ascii="Times New Roman" w:hAnsi="Times New Roman" w:cs="Times New Roman"/>
          <w:bCs/>
        </w:rPr>
        <w:t>ance</w:t>
      </w:r>
      <w:r>
        <w:rPr>
          <w:rFonts w:ascii="Times New Roman" w:hAnsi="Times New Roman" w:cs="Times New Roman"/>
          <w:bCs/>
        </w:rPr>
        <w:t xml:space="preserve"> for those services.</w:t>
      </w:r>
    </w:p>
    <w:p w14:paraId="5582AEB5" w14:textId="77777777" w:rsidR="00F90BED" w:rsidRDefault="00F90BED" w:rsidP="00A70A8E">
      <w:pPr>
        <w:pStyle w:val="BodyText"/>
        <w:widowControl w:val="0"/>
        <w:autoSpaceDE w:val="0"/>
        <w:autoSpaceDN w:val="0"/>
        <w:spacing w:after="0"/>
        <w:rPr>
          <w:rFonts w:ascii="Times New Roman" w:hAnsi="Times New Roman" w:cs="Times New Roman"/>
          <w:bCs/>
        </w:rPr>
      </w:pPr>
    </w:p>
    <w:p w14:paraId="11752C00" w14:textId="77777777" w:rsidR="00D41988" w:rsidRPr="00D41988" w:rsidRDefault="006E1BD9" w:rsidP="00A70A8E">
      <w:pPr>
        <w:autoSpaceDE w:val="0"/>
        <w:autoSpaceDN w:val="0"/>
        <w:adjustRightInd w:val="0"/>
        <w:rPr>
          <w:rFonts w:ascii="Times New Roman" w:eastAsia="Times New Roman" w:hAnsi="Times New Roman" w:cs="Times New Roman"/>
        </w:rPr>
      </w:pPr>
      <w:r w:rsidRPr="00272857">
        <w:rPr>
          <w:rFonts w:ascii="Times New Roman" w:eastAsia="Times New Roman" w:hAnsi="Times New Roman" w:cs="Times New Roman"/>
        </w:rPr>
        <w:t xml:space="preserve">In order for the consent to be valid, </w:t>
      </w:r>
      <w:r w:rsidR="003E1071">
        <w:rPr>
          <w:rFonts w:ascii="Times New Roman" w:eastAsia="Times New Roman" w:hAnsi="Times New Roman" w:cs="Times New Roman"/>
        </w:rPr>
        <w:t xml:space="preserve">certain </w:t>
      </w:r>
      <w:r w:rsidR="00292C67">
        <w:rPr>
          <w:rFonts w:ascii="Times New Roman" w:eastAsia="Times New Roman" w:hAnsi="Times New Roman" w:cs="Times New Roman"/>
        </w:rPr>
        <w:t xml:space="preserve">regulatory </w:t>
      </w:r>
      <w:r w:rsidR="003E1071">
        <w:rPr>
          <w:rFonts w:ascii="Times New Roman" w:eastAsia="Times New Roman" w:hAnsi="Times New Roman" w:cs="Times New Roman"/>
        </w:rPr>
        <w:t>requirements must be satisfied, including the following</w:t>
      </w:r>
      <w:r w:rsidRPr="00272857">
        <w:rPr>
          <w:rFonts w:ascii="Times New Roman" w:eastAsia="Times New Roman" w:hAnsi="Times New Roman" w:cs="Times New Roman"/>
        </w:rPr>
        <w:t xml:space="preserve">: </w:t>
      </w:r>
    </w:p>
    <w:p w14:paraId="5725B219" w14:textId="77777777" w:rsidR="00D41988" w:rsidRDefault="00D41988" w:rsidP="00A70A8E">
      <w:pPr>
        <w:pStyle w:val="ListParagraph"/>
        <w:autoSpaceDE w:val="0"/>
        <w:autoSpaceDN w:val="0"/>
        <w:adjustRightInd w:val="0"/>
        <w:rPr>
          <w:rFonts w:ascii="Times New Roman" w:eastAsia="Times New Roman" w:hAnsi="Times New Roman" w:cs="Times New Roman"/>
        </w:rPr>
      </w:pPr>
    </w:p>
    <w:p w14:paraId="5C2E4877" w14:textId="77777777" w:rsidR="00D41988" w:rsidRDefault="006E1BD9" w:rsidP="00A70A8E">
      <w:pPr>
        <w:pStyle w:val="ListParagraph"/>
        <w:numPr>
          <w:ilvl w:val="0"/>
          <w:numId w:val="25"/>
        </w:numPr>
        <w:autoSpaceDE w:val="0"/>
        <w:autoSpaceDN w:val="0"/>
        <w:adjustRightInd w:val="0"/>
        <w:rPr>
          <w:rFonts w:ascii="Times New Roman" w:eastAsia="Times New Roman" w:hAnsi="Times New Roman" w:cs="Times New Roman"/>
        </w:rPr>
      </w:pPr>
      <w:r w:rsidRPr="00D41988">
        <w:rPr>
          <w:rFonts w:ascii="Times New Roman" w:eastAsia="Times New Roman" w:hAnsi="Times New Roman" w:cs="Times New Roman"/>
        </w:rPr>
        <w:t xml:space="preserve">You are </w:t>
      </w:r>
      <w:r>
        <w:rPr>
          <w:rFonts w:ascii="Times New Roman" w:eastAsia="Times New Roman" w:hAnsi="Times New Roman" w:cs="Times New Roman"/>
        </w:rPr>
        <w:t xml:space="preserve">provided </w:t>
      </w:r>
      <w:r w:rsidRPr="00D41988">
        <w:rPr>
          <w:rFonts w:ascii="Times New Roman" w:eastAsia="Times New Roman" w:hAnsi="Times New Roman" w:cs="Times New Roman"/>
        </w:rPr>
        <w:t xml:space="preserve">with </w:t>
      </w:r>
      <w:r w:rsidRPr="00D41988">
        <w:rPr>
          <w:rFonts w:ascii="Times New Roman" w:eastAsia="Times New Roman" w:hAnsi="Times New Roman" w:cs="Times New Roman"/>
        </w:rPr>
        <w:t>written notice</w:t>
      </w:r>
      <w:r w:rsidR="00272857" w:rsidRPr="00D41988">
        <w:rPr>
          <w:rFonts w:ascii="Times New Roman" w:eastAsia="Times New Roman" w:hAnsi="Times New Roman" w:cs="Times New Roman"/>
        </w:rPr>
        <w:t>: (1) that the provider is an Out-of</w:t>
      </w:r>
      <w:r w:rsidR="00F90BED" w:rsidRPr="00D41988">
        <w:rPr>
          <w:rFonts w:ascii="Times New Roman" w:eastAsia="Times New Roman" w:hAnsi="Times New Roman" w:cs="Times New Roman"/>
        </w:rPr>
        <w:t xml:space="preserve">‐Network </w:t>
      </w:r>
      <w:r w:rsidR="00272857" w:rsidRPr="00D41988">
        <w:rPr>
          <w:rFonts w:ascii="Times New Roman" w:eastAsia="Times New Roman" w:hAnsi="Times New Roman" w:cs="Times New Roman"/>
        </w:rPr>
        <w:t>P</w:t>
      </w:r>
      <w:r w:rsidR="00F90BED" w:rsidRPr="00D41988">
        <w:rPr>
          <w:rFonts w:ascii="Times New Roman" w:eastAsia="Times New Roman" w:hAnsi="Times New Roman" w:cs="Times New Roman"/>
        </w:rPr>
        <w:t>rovider; (2) of any</w:t>
      </w:r>
      <w:r w:rsidR="00272857" w:rsidRPr="00D41988">
        <w:rPr>
          <w:rFonts w:ascii="Times New Roman" w:eastAsia="Times New Roman" w:hAnsi="Times New Roman" w:cs="Times New Roman"/>
        </w:rPr>
        <w:t xml:space="preserve"> </w:t>
      </w:r>
      <w:r w:rsidR="00F90BED" w:rsidRPr="00D41988">
        <w:rPr>
          <w:rFonts w:ascii="Times New Roman" w:eastAsia="Times New Roman" w:hAnsi="Times New Roman" w:cs="Times New Roman"/>
        </w:rPr>
        <w:t>estimated charges for treatment; (3) of any applicable advance limitations</w:t>
      </w:r>
      <w:r w:rsidR="00272857" w:rsidRPr="00D41988">
        <w:rPr>
          <w:rFonts w:ascii="Times New Roman" w:eastAsia="Times New Roman" w:hAnsi="Times New Roman" w:cs="Times New Roman"/>
        </w:rPr>
        <w:t xml:space="preserve"> under the </w:t>
      </w:r>
      <w:r w:rsidR="00F90BED" w:rsidRPr="00D41988">
        <w:rPr>
          <w:rFonts w:ascii="Times New Roman" w:eastAsia="Times New Roman" w:hAnsi="Times New Roman" w:cs="Times New Roman"/>
        </w:rPr>
        <w:t xml:space="preserve">Plan; (4) that consent to receive treatment by such </w:t>
      </w:r>
      <w:r w:rsidR="00272857" w:rsidRPr="00D41988">
        <w:rPr>
          <w:rFonts w:ascii="Times New Roman" w:eastAsia="Times New Roman" w:hAnsi="Times New Roman" w:cs="Times New Roman"/>
        </w:rPr>
        <w:t xml:space="preserve">Out-of‐Network Provider </w:t>
      </w:r>
      <w:r w:rsidR="00F90BED" w:rsidRPr="00D41988">
        <w:rPr>
          <w:rFonts w:ascii="Times New Roman" w:eastAsia="Times New Roman" w:hAnsi="Times New Roman" w:cs="Times New Roman"/>
        </w:rPr>
        <w:t xml:space="preserve">is voluntary; and (5) that </w:t>
      </w:r>
      <w:r w:rsidR="00272857" w:rsidRPr="00D41988">
        <w:rPr>
          <w:rFonts w:ascii="Times New Roman" w:eastAsia="Times New Roman" w:hAnsi="Times New Roman" w:cs="Times New Roman"/>
        </w:rPr>
        <w:t xml:space="preserve">you </w:t>
      </w:r>
      <w:r w:rsidR="00F90BED" w:rsidRPr="00D41988">
        <w:rPr>
          <w:rFonts w:ascii="Times New Roman" w:eastAsia="Times New Roman" w:hAnsi="Times New Roman" w:cs="Times New Roman"/>
        </w:rPr>
        <w:t>may instead seek care</w:t>
      </w:r>
      <w:r w:rsidR="00272857" w:rsidRPr="00D41988">
        <w:rPr>
          <w:rFonts w:ascii="Times New Roman" w:eastAsia="Times New Roman" w:hAnsi="Times New Roman" w:cs="Times New Roman"/>
        </w:rPr>
        <w:t xml:space="preserve"> from an In-N</w:t>
      </w:r>
      <w:r w:rsidR="00F90BED" w:rsidRPr="00D41988">
        <w:rPr>
          <w:rFonts w:ascii="Times New Roman" w:eastAsia="Times New Roman" w:hAnsi="Times New Roman" w:cs="Times New Roman"/>
        </w:rPr>
        <w:t xml:space="preserve">etwork </w:t>
      </w:r>
      <w:r w:rsidR="00272857" w:rsidRPr="00D41988">
        <w:rPr>
          <w:rFonts w:ascii="Times New Roman" w:eastAsia="Times New Roman" w:hAnsi="Times New Roman" w:cs="Times New Roman"/>
        </w:rPr>
        <w:t>P</w:t>
      </w:r>
      <w:r w:rsidRPr="00D41988">
        <w:rPr>
          <w:rFonts w:ascii="Times New Roman" w:eastAsia="Times New Roman" w:hAnsi="Times New Roman" w:cs="Times New Roman"/>
        </w:rPr>
        <w:t>rovider.  In the case of non-</w:t>
      </w:r>
      <w:r w:rsidR="008D3EA8">
        <w:rPr>
          <w:rFonts w:ascii="Times New Roman" w:eastAsia="Times New Roman" w:hAnsi="Times New Roman" w:cs="Times New Roman"/>
        </w:rPr>
        <w:t>e</w:t>
      </w:r>
      <w:r w:rsidRPr="00D41988">
        <w:rPr>
          <w:rFonts w:ascii="Times New Roman" w:eastAsia="Times New Roman" w:hAnsi="Times New Roman" w:cs="Times New Roman"/>
        </w:rPr>
        <w:t xml:space="preserve">mergency </w:t>
      </w:r>
      <w:r w:rsidR="008D3EA8">
        <w:rPr>
          <w:rFonts w:ascii="Times New Roman" w:eastAsia="Times New Roman" w:hAnsi="Times New Roman" w:cs="Times New Roman"/>
        </w:rPr>
        <w:t>s</w:t>
      </w:r>
      <w:r w:rsidRPr="00D41988">
        <w:rPr>
          <w:rFonts w:ascii="Times New Roman" w:eastAsia="Times New Roman" w:hAnsi="Times New Roman" w:cs="Times New Roman"/>
        </w:rPr>
        <w:t>ervices</w:t>
      </w:r>
      <w:r w:rsidR="008D3EA8">
        <w:rPr>
          <w:rFonts w:ascii="Times New Roman" w:eastAsia="Times New Roman" w:hAnsi="Times New Roman" w:cs="Times New Roman"/>
        </w:rPr>
        <w:t>,</w:t>
      </w:r>
      <w:r w:rsidRPr="00D41988">
        <w:rPr>
          <w:rFonts w:ascii="Times New Roman" w:eastAsia="Times New Roman" w:hAnsi="Times New Roman" w:cs="Times New Roman"/>
        </w:rPr>
        <w:t xml:space="preserve"> </w:t>
      </w:r>
      <w:r>
        <w:rPr>
          <w:rFonts w:ascii="Times New Roman" w:eastAsia="Times New Roman" w:hAnsi="Times New Roman" w:cs="Times New Roman"/>
        </w:rPr>
        <w:t>this notice must be provided a</w:t>
      </w:r>
      <w:r w:rsidRPr="00272857">
        <w:rPr>
          <w:rFonts w:ascii="Times New Roman" w:eastAsia="Times New Roman" w:hAnsi="Times New Roman" w:cs="Times New Roman"/>
        </w:rPr>
        <w:t>t least 72 hours before the appointment (or 3 hours in advance of services rendered in the case of a same‐day appointme</w:t>
      </w:r>
      <w:r w:rsidRPr="00272857">
        <w:rPr>
          <w:rFonts w:ascii="Times New Roman" w:eastAsia="Times New Roman" w:hAnsi="Times New Roman" w:cs="Times New Roman"/>
        </w:rPr>
        <w:t>nt), and on the day of the appointment</w:t>
      </w:r>
      <w:r>
        <w:rPr>
          <w:rFonts w:ascii="Times New Roman" w:eastAsia="Times New Roman" w:hAnsi="Times New Roman" w:cs="Times New Roman"/>
        </w:rPr>
        <w:t>.</w:t>
      </w:r>
    </w:p>
    <w:p w14:paraId="769EDFD5" w14:textId="77777777" w:rsidR="00D41988" w:rsidRPr="00D41988" w:rsidRDefault="00D41988" w:rsidP="00A70A8E">
      <w:pPr>
        <w:pStyle w:val="ListParagraph"/>
        <w:autoSpaceDE w:val="0"/>
        <w:autoSpaceDN w:val="0"/>
        <w:adjustRightInd w:val="0"/>
        <w:rPr>
          <w:rFonts w:ascii="Times New Roman" w:eastAsia="Times New Roman" w:hAnsi="Times New Roman" w:cs="Times New Roman"/>
        </w:rPr>
      </w:pPr>
    </w:p>
    <w:p w14:paraId="47FDF014" w14:textId="77777777" w:rsidR="00F90BED" w:rsidRPr="00272857" w:rsidRDefault="006E1BD9" w:rsidP="00A70A8E">
      <w:pPr>
        <w:pStyle w:val="ListParagraph"/>
        <w:numPr>
          <w:ilvl w:val="0"/>
          <w:numId w:val="25"/>
        </w:numPr>
        <w:autoSpaceDE w:val="0"/>
        <w:autoSpaceDN w:val="0"/>
        <w:adjustRightInd w:val="0"/>
        <w:rPr>
          <w:rFonts w:ascii="Times New Roman" w:eastAsia="Times New Roman" w:hAnsi="Times New Roman" w:cs="Times New Roman"/>
        </w:rPr>
      </w:pPr>
      <w:r w:rsidRPr="00272857">
        <w:rPr>
          <w:rFonts w:ascii="Times New Roman" w:eastAsia="Times New Roman" w:hAnsi="Times New Roman" w:cs="Times New Roman"/>
        </w:rPr>
        <w:t xml:space="preserve">You give </w:t>
      </w:r>
      <w:r w:rsidR="00292C67">
        <w:rPr>
          <w:rFonts w:ascii="Times New Roman" w:eastAsia="Times New Roman" w:hAnsi="Times New Roman" w:cs="Times New Roman"/>
        </w:rPr>
        <w:t xml:space="preserve">signed, </w:t>
      </w:r>
      <w:r w:rsidRPr="00272857">
        <w:rPr>
          <w:rFonts w:ascii="Times New Roman" w:eastAsia="Times New Roman" w:hAnsi="Times New Roman" w:cs="Times New Roman"/>
        </w:rPr>
        <w:t xml:space="preserve">informed consent </w:t>
      </w:r>
      <w:r w:rsidR="00292C67">
        <w:rPr>
          <w:rFonts w:ascii="Times New Roman" w:eastAsia="Times New Roman" w:hAnsi="Times New Roman" w:cs="Times New Roman"/>
        </w:rPr>
        <w:t xml:space="preserve">(consistent with regulatory requirements) </w:t>
      </w:r>
      <w:r w:rsidRPr="00272857">
        <w:rPr>
          <w:rFonts w:ascii="Times New Roman" w:eastAsia="Times New Roman" w:hAnsi="Times New Roman" w:cs="Times New Roman"/>
        </w:rPr>
        <w:t xml:space="preserve">to treatment by the Out-of‐Network Provider, acknowledging that you understand that treatment by the Out-of‐Network Provider may result in </w:t>
      </w:r>
      <w:r w:rsidRPr="00272857">
        <w:rPr>
          <w:rFonts w:ascii="Times New Roman" w:eastAsia="Times New Roman" w:hAnsi="Times New Roman" w:cs="Times New Roman"/>
        </w:rPr>
        <w:t xml:space="preserve">greater out‐of-pocket costs compared to </w:t>
      </w:r>
      <w:r w:rsidR="00F73543">
        <w:rPr>
          <w:rFonts w:ascii="Times New Roman" w:eastAsia="Times New Roman" w:hAnsi="Times New Roman" w:cs="Times New Roman"/>
        </w:rPr>
        <w:t xml:space="preserve">treatment by </w:t>
      </w:r>
      <w:r w:rsidRPr="00272857">
        <w:rPr>
          <w:rFonts w:ascii="Times New Roman" w:eastAsia="Times New Roman" w:hAnsi="Times New Roman" w:cs="Times New Roman"/>
        </w:rPr>
        <w:t xml:space="preserve">an In-Network </w:t>
      </w:r>
      <w:r w:rsidR="008D3EA8">
        <w:rPr>
          <w:rFonts w:ascii="Times New Roman" w:eastAsia="Times New Roman" w:hAnsi="Times New Roman" w:cs="Times New Roman"/>
        </w:rPr>
        <w:t>P</w:t>
      </w:r>
      <w:r w:rsidRPr="00272857">
        <w:rPr>
          <w:rFonts w:ascii="Times New Roman" w:eastAsia="Times New Roman" w:hAnsi="Times New Roman" w:cs="Times New Roman"/>
        </w:rPr>
        <w:t>rovider.</w:t>
      </w:r>
    </w:p>
    <w:p w14:paraId="73F01949" w14:textId="77777777" w:rsidR="00272857" w:rsidRPr="00272857" w:rsidRDefault="00272857" w:rsidP="00A70A8E">
      <w:pPr>
        <w:autoSpaceDE w:val="0"/>
        <w:autoSpaceDN w:val="0"/>
        <w:adjustRightInd w:val="0"/>
        <w:rPr>
          <w:rFonts w:ascii="Times New Roman" w:eastAsia="Times New Roman" w:hAnsi="Times New Roman" w:cs="Times New Roman"/>
        </w:rPr>
      </w:pPr>
    </w:p>
    <w:p w14:paraId="5D07068B" w14:textId="77777777" w:rsidR="00F101CD" w:rsidRPr="00F101CD" w:rsidRDefault="006E1BD9" w:rsidP="00F101CD">
      <w:pPr>
        <w:pStyle w:val="BodyText"/>
        <w:widowControl w:val="0"/>
        <w:autoSpaceDE w:val="0"/>
        <w:autoSpaceDN w:val="0"/>
        <w:spacing w:after="0"/>
        <w:rPr>
          <w:rFonts w:ascii="Times New Roman" w:hAnsi="Times New Roman" w:cs="Times New Roman"/>
          <w:bCs/>
        </w:rPr>
      </w:pPr>
      <w:r w:rsidRPr="00F101CD">
        <w:rPr>
          <w:rFonts w:ascii="Times New Roman" w:hAnsi="Times New Roman" w:cs="Times New Roman"/>
          <w:bCs/>
        </w:rPr>
        <w:t>For non-emergency services, t</w:t>
      </w:r>
      <w:r w:rsidR="00F90BED" w:rsidRPr="00F101CD">
        <w:rPr>
          <w:rFonts w:ascii="Times New Roman" w:hAnsi="Times New Roman" w:cs="Times New Roman"/>
          <w:bCs/>
        </w:rPr>
        <w:t>he “notice and consent” exception above does not ap</w:t>
      </w:r>
      <w:r w:rsidRPr="00F101CD">
        <w:rPr>
          <w:rFonts w:ascii="Times New Roman" w:hAnsi="Times New Roman" w:cs="Times New Roman"/>
          <w:bCs/>
        </w:rPr>
        <w:t xml:space="preserve">ply to ancillary services or to </w:t>
      </w:r>
      <w:r w:rsidR="00F90BED" w:rsidRPr="00F101CD">
        <w:rPr>
          <w:rFonts w:ascii="Times New Roman" w:hAnsi="Times New Roman" w:cs="Times New Roman"/>
          <w:bCs/>
        </w:rPr>
        <w:t>items or services furnished as a result of unforeseen, urgent medical needs</w:t>
      </w:r>
      <w:r w:rsidR="00272857" w:rsidRPr="00F101CD">
        <w:rPr>
          <w:rFonts w:ascii="Times New Roman" w:hAnsi="Times New Roman" w:cs="Times New Roman"/>
          <w:bCs/>
        </w:rPr>
        <w:t xml:space="preserve"> </w:t>
      </w:r>
      <w:r w:rsidR="00F90BED" w:rsidRPr="00F101CD">
        <w:rPr>
          <w:rFonts w:ascii="Times New Roman" w:hAnsi="Times New Roman" w:cs="Times New Roman"/>
          <w:bCs/>
        </w:rPr>
        <w:t>that arise at the time an item or service is furnished</w:t>
      </w:r>
      <w:r>
        <w:rPr>
          <w:rFonts w:ascii="Times New Roman" w:hAnsi="Times New Roman" w:cs="Times New Roman"/>
          <w:bCs/>
        </w:rPr>
        <w:t xml:space="preserve">.  For this purpose, ancillary services include </w:t>
      </w:r>
      <w:r w:rsidR="008D3EA8">
        <w:rPr>
          <w:rFonts w:ascii="Times New Roman" w:hAnsi="Times New Roman" w:cs="Times New Roman"/>
          <w:bCs/>
        </w:rPr>
        <w:t>(</w:t>
      </w:r>
      <w:proofErr w:type="spellStart"/>
      <w:r w:rsidR="008D3EA8">
        <w:rPr>
          <w:rFonts w:ascii="Times New Roman" w:hAnsi="Times New Roman" w:cs="Times New Roman"/>
          <w:bCs/>
        </w:rPr>
        <w:t>i</w:t>
      </w:r>
      <w:proofErr w:type="spellEnd"/>
      <w:r w:rsidR="008D3EA8">
        <w:rPr>
          <w:rFonts w:ascii="Times New Roman" w:hAnsi="Times New Roman" w:cs="Times New Roman"/>
          <w:bCs/>
        </w:rPr>
        <w:t xml:space="preserve">) </w:t>
      </w:r>
      <w:r>
        <w:rPr>
          <w:rFonts w:ascii="Times New Roman" w:hAnsi="Times New Roman" w:cs="Times New Roman"/>
          <w:bCs/>
        </w:rPr>
        <w:t>it</w:t>
      </w:r>
      <w:r w:rsidRPr="00F101CD">
        <w:rPr>
          <w:rFonts w:ascii="Times New Roman" w:hAnsi="Times New Roman" w:cs="Times New Roman"/>
          <w:bCs/>
        </w:rPr>
        <w:t xml:space="preserve">ems and services related to emergency medicine, anesthesiology, pathology, </w:t>
      </w:r>
    </w:p>
    <w:p w14:paraId="7192FA9A" w14:textId="77777777" w:rsidR="00F101CD" w:rsidRPr="00F101CD" w:rsidRDefault="006E1BD9" w:rsidP="00F101CD">
      <w:pPr>
        <w:pStyle w:val="BodyText"/>
        <w:widowControl w:val="0"/>
        <w:autoSpaceDE w:val="0"/>
        <w:autoSpaceDN w:val="0"/>
        <w:spacing w:after="0"/>
        <w:rPr>
          <w:rFonts w:ascii="Times New Roman" w:hAnsi="Times New Roman" w:cs="Times New Roman"/>
          <w:bCs/>
        </w:rPr>
      </w:pPr>
      <w:r w:rsidRPr="00F101CD">
        <w:rPr>
          <w:rFonts w:ascii="Times New Roman" w:hAnsi="Times New Roman" w:cs="Times New Roman"/>
          <w:bCs/>
        </w:rPr>
        <w:t>radiology, and neonatology</w:t>
      </w:r>
      <w:r>
        <w:rPr>
          <w:rFonts w:ascii="Times New Roman" w:hAnsi="Times New Roman" w:cs="Times New Roman"/>
          <w:bCs/>
        </w:rPr>
        <w:t xml:space="preserve"> (</w:t>
      </w:r>
      <w:r w:rsidRPr="00F101CD">
        <w:rPr>
          <w:rFonts w:ascii="Times New Roman" w:hAnsi="Times New Roman" w:cs="Times New Roman"/>
          <w:bCs/>
        </w:rPr>
        <w:t>whether provided by a p</w:t>
      </w:r>
      <w:r w:rsidRPr="00F101CD">
        <w:rPr>
          <w:rFonts w:ascii="Times New Roman" w:hAnsi="Times New Roman" w:cs="Times New Roman"/>
          <w:bCs/>
        </w:rPr>
        <w:t>hysician or non-physician practitioner</w:t>
      </w:r>
      <w:proofErr w:type="gramStart"/>
      <w:r>
        <w:rPr>
          <w:rFonts w:ascii="Times New Roman" w:hAnsi="Times New Roman" w:cs="Times New Roman"/>
          <w:bCs/>
        </w:rPr>
        <w:t>)</w:t>
      </w:r>
      <w:r w:rsidRPr="00F101CD">
        <w:rPr>
          <w:rFonts w:ascii="Times New Roman" w:hAnsi="Times New Roman" w:cs="Times New Roman"/>
          <w:bCs/>
        </w:rPr>
        <w:t>;</w:t>
      </w:r>
      <w:proofErr w:type="gramEnd"/>
      <w:r w:rsidRPr="00F101CD">
        <w:rPr>
          <w:rFonts w:ascii="Times New Roman" w:hAnsi="Times New Roman" w:cs="Times New Roman"/>
          <w:bCs/>
        </w:rPr>
        <w:t xml:space="preserve"> </w:t>
      </w:r>
    </w:p>
    <w:p w14:paraId="2EA4ECAB" w14:textId="77777777" w:rsidR="00272857" w:rsidRPr="00F101CD" w:rsidRDefault="006E1BD9" w:rsidP="00F101CD">
      <w:pPr>
        <w:pStyle w:val="BodyText"/>
        <w:widowControl w:val="0"/>
        <w:autoSpaceDE w:val="0"/>
        <w:autoSpaceDN w:val="0"/>
        <w:spacing w:after="0"/>
        <w:rPr>
          <w:rFonts w:ascii="Times New Roman" w:hAnsi="Times New Roman" w:cs="Times New Roman"/>
          <w:bCs/>
        </w:rPr>
      </w:pPr>
      <w:r>
        <w:rPr>
          <w:rFonts w:ascii="Times New Roman" w:hAnsi="Times New Roman" w:cs="Times New Roman"/>
          <w:bCs/>
        </w:rPr>
        <w:t xml:space="preserve">(ii) </w:t>
      </w:r>
      <w:r w:rsidR="00F101CD">
        <w:rPr>
          <w:rFonts w:ascii="Times New Roman" w:hAnsi="Times New Roman" w:cs="Times New Roman"/>
          <w:bCs/>
        </w:rPr>
        <w:t>i</w:t>
      </w:r>
      <w:r w:rsidR="00F101CD" w:rsidRPr="00F101CD">
        <w:rPr>
          <w:rFonts w:ascii="Times New Roman" w:hAnsi="Times New Roman" w:cs="Times New Roman"/>
          <w:bCs/>
        </w:rPr>
        <w:t xml:space="preserve">tems and services provided by assistant surgeons, </w:t>
      </w:r>
      <w:r w:rsidR="00F101CD">
        <w:rPr>
          <w:rFonts w:ascii="Times New Roman" w:hAnsi="Times New Roman" w:cs="Times New Roman"/>
          <w:bCs/>
        </w:rPr>
        <w:t xml:space="preserve">hospitalists, and intensivists; </w:t>
      </w:r>
      <w:r w:rsidR="00F101CD" w:rsidRPr="00F101CD">
        <w:rPr>
          <w:rFonts w:ascii="Times New Roman" w:hAnsi="Times New Roman" w:cs="Times New Roman"/>
          <w:bCs/>
        </w:rPr>
        <w:t xml:space="preserve">(iii) </w:t>
      </w:r>
      <w:r w:rsidR="00F101CD">
        <w:rPr>
          <w:rFonts w:ascii="Times New Roman" w:hAnsi="Times New Roman" w:cs="Times New Roman"/>
          <w:bCs/>
        </w:rPr>
        <w:t>d</w:t>
      </w:r>
      <w:r w:rsidR="00F101CD" w:rsidRPr="00F101CD">
        <w:rPr>
          <w:rFonts w:ascii="Times New Roman" w:hAnsi="Times New Roman" w:cs="Times New Roman"/>
          <w:bCs/>
        </w:rPr>
        <w:t xml:space="preserve">iagnostic services, including radiology and laboratory services; and (iv) </w:t>
      </w:r>
      <w:r w:rsidR="00F101CD">
        <w:rPr>
          <w:rFonts w:ascii="Times New Roman" w:hAnsi="Times New Roman" w:cs="Times New Roman"/>
          <w:bCs/>
        </w:rPr>
        <w:t>i</w:t>
      </w:r>
      <w:r w:rsidR="00F101CD" w:rsidRPr="00F101CD">
        <w:rPr>
          <w:rFonts w:ascii="Times New Roman" w:hAnsi="Times New Roman" w:cs="Times New Roman"/>
          <w:bCs/>
        </w:rPr>
        <w:t>tems and services provided by a</w:t>
      </w:r>
      <w:r w:rsidR="00F101CD">
        <w:rPr>
          <w:rFonts w:ascii="Times New Roman" w:hAnsi="Times New Roman" w:cs="Times New Roman"/>
          <w:bCs/>
        </w:rPr>
        <w:t>n Out-of-Network P</w:t>
      </w:r>
      <w:r w:rsidR="00F101CD" w:rsidRPr="00F101CD">
        <w:rPr>
          <w:rFonts w:ascii="Times New Roman" w:hAnsi="Times New Roman" w:cs="Times New Roman"/>
          <w:bCs/>
        </w:rPr>
        <w:t>rovide</w:t>
      </w:r>
      <w:r w:rsidR="00F101CD">
        <w:rPr>
          <w:rFonts w:ascii="Times New Roman" w:hAnsi="Times New Roman" w:cs="Times New Roman"/>
          <w:bCs/>
        </w:rPr>
        <w:t>r if there is no In-Network P</w:t>
      </w:r>
      <w:r w:rsidR="00F101CD" w:rsidRPr="00F101CD">
        <w:rPr>
          <w:rFonts w:ascii="Times New Roman" w:hAnsi="Times New Roman" w:cs="Times New Roman"/>
          <w:bCs/>
        </w:rPr>
        <w:t>rovider who can furnish such item</w:t>
      </w:r>
      <w:r w:rsidR="00F73543">
        <w:rPr>
          <w:rFonts w:ascii="Times New Roman" w:hAnsi="Times New Roman" w:cs="Times New Roman"/>
          <w:bCs/>
        </w:rPr>
        <w:t>s</w:t>
      </w:r>
      <w:r w:rsidR="00F101CD" w:rsidRPr="00F101CD">
        <w:rPr>
          <w:rFonts w:ascii="Times New Roman" w:hAnsi="Times New Roman" w:cs="Times New Roman"/>
          <w:bCs/>
        </w:rPr>
        <w:t xml:space="preserve"> or service</w:t>
      </w:r>
      <w:r w:rsidR="00F73543">
        <w:rPr>
          <w:rFonts w:ascii="Times New Roman" w:hAnsi="Times New Roman" w:cs="Times New Roman"/>
          <w:bCs/>
        </w:rPr>
        <w:t>s</w:t>
      </w:r>
      <w:r w:rsidR="00F101CD" w:rsidRPr="00F101CD">
        <w:rPr>
          <w:rFonts w:ascii="Times New Roman" w:hAnsi="Times New Roman" w:cs="Times New Roman"/>
          <w:bCs/>
        </w:rPr>
        <w:t xml:space="preserve"> at </w:t>
      </w:r>
      <w:r w:rsidR="00F73543">
        <w:rPr>
          <w:rFonts w:ascii="Times New Roman" w:hAnsi="Times New Roman" w:cs="Times New Roman"/>
          <w:bCs/>
        </w:rPr>
        <w:t>the</w:t>
      </w:r>
      <w:r w:rsidR="00F73543" w:rsidRPr="00F101CD">
        <w:rPr>
          <w:rFonts w:ascii="Times New Roman" w:hAnsi="Times New Roman" w:cs="Times New Roman"/>
          <w:bCs/>
        </w:rPr>
        <w:t xml:space="preserve"> </w:t>
      </w:r>
      <w:r w:rsidR="00F101CD" w:rsidRPr="00F101CD">
        <w:rPr>
          <w:rFonts w:ascii="Times New Roman" w:hAnsi="Times New Roman" w:cs="Times New Roman"/>
          <w:bCs/>
        </w:rPr>
        <w:t>facility.</w:t>
      </w:r>
    </w:p>
    <w:p w14:paraId="08182661" w14:textId="77777777" w:rsidR="00272857" w:rsidRPr="00272857" w:rsidRDefault="00272857" w:rsidP="00A70A8E">
      <w:pPr>
        <w:autoSpaceDE w:val="0"/>
        <w:autoSpaceDN w:val="0"/>
        <w:adjustRightInd w:val="0"/>
        <w:rPr>
          <w:rFonts w:ascii="Times New Roman" w:hAnsi="Times New Roman" w:cs="Times New Roman"/>
          <w:bCs/>
        </w:rPr>
      </w:pPr>
    </w:p>
    <w:p w14:paraId="21850AF1" w14:textId="77777777" w:rsidR="006533A9" w:rsidRPr="006533A9" w:rsidRDefault="006E1BD9" w:rsidP="00A70A8E">
      <w:pPr>
        <w:pStyle w:val="BodyText"/>
        <w:spacing w:after="0"/>
        <w:rPr>
          <w:rFonts w:ascii="Times New Roman" w:hAnsi="Times New Roman" w:cs="Times New Roman"/>
          <w:u w:val="single"/>
        </w:rPr>
      </w:pPr>
      <w:r>
        <w:rPr>
          <w:rFonts w:ascii="Times New Roman" w:hAnsi="Times New Roman" w:cs="Times New Roman"/>
          <w:u w:val="single"/>
        </w:rPr>
        <w:t>Claim Determinations for C</w:t>
      </w:r>
      <w:r w:rsidRPr="006533A9">
        <w:rPr>
          <w:rFonts w:ascii="Times New Roman" w:hAnsi="Times New Roman" w:cs="Times New Roman"/>
          <w:u w:val="single"/>
        </w:rPr>
        <w:t>laims Subject to Surprise Billing Protections</w:t>
      </w:r>
    </w:p>
    <w:p w14:paraId="08017FC5" w14:textId="77777777" w:rsidR="00A70A8E" w:rsidRDefault="00A70A8E" w:rsidP="00A70A8E">
      <w:pPr>
        <w:pStyle w:val="BodyText"/>
        <w:spacing w:after="0"/>
        <w:rPr>
          <w:rFonts w:ascii="Times New Roman" w:hAnsi="Times New Roman" w:cs="Times New Roman"/>
        </w:rPr>
      </w:pPr>
    </w:p>
    <w:p w14:paraId="3C8F4F3B" w14:textId="77777777" w:rsidR="006533A9" w:rsidRDefault="006E1BD9" w:rsidP="00A70A8E">
      <w:pPr>
        <w:pStyle w:val="BodyText"/>
        <w:spacing w:after="0"/>
        <w:rPr>
          <w:rFonts w:ascii="Times New Roman" w:hAnsi="Times New Roman" w:cs="Times New Roman"/>
        </w:rPr>
      </w:pPr>
      <w:r>
        <w:rPr>
          <w:rFonts w:ascii="Times New Roman" w:hAnsi="Times New Roman" w:cs="Times New Roman"/>
        </w:rPr>
        <w:t xml:space="preserve">The </w:t>
      </w:r>
      <w:r w:rsidR="008D3EA8">
        <w:rPr>
          <w:rFonts w:ascii="Times New Roman" w:hAnsi="Times New Roman" w:cs="Times New Roman"/>
        </w:rPr>
        <w:t xml:space="preserve">Plan </w:t>
      </w:r>
      <w:r>
        <w:rPr>
          <w:rFonts w:ascii="Times New Roman" w:hAnsi="Times New Roman" w:cs="Times New Roman"/>
        </w:rPr>
        <w:t>will make an initial payment or notice of denial of payment for emergency services at out-of-network health care facilities, non-emergency services provided by out-of-network providers at in-network facilities, and out-of-network air ambulance services wit</w:t>
      </w:r>
      <w:r>
        <w:rPr>
          <w:rFonts w:ascii="Times New Roman" w:hAnsi="Times New Roman" w:cs="Times New Roman"/>
        </w:rPr>
        <w:t xml:space="preserve">hin (30) calendar days of receiving a claim from the </w:t>
      </w:r>
      <w:r w:rsidR="0072316D">
        <w:rPr>
          <w:rFonts w:ascii="Times New Roman" w:hAnsi="Times New Roman" w:cs="Times New Roman"/>
        </w:rPr>
        <w:t>O</w:t>
      </w:r>
      <w:r>
        <w:rPr>
          <w:rFonts w:ascii="Times New Roman" w:hAnsi="Times New Roman" w:cs="Times New Roman"/>
        </w:rPr>
        <w:t>ut-of-</w:t>
      </w:r>
      <w:r w:rsidR="0072316D">
        <w:rPr>
          <w:rFonts w:ascii="Times New Roman" w:hAnsi="Times New Roman" w:cs="Times New Roman"/>
        </w:rPr>
        <w:t>N</w:t>
      </w:r>
      <w:r>
        <w:rPr>
          <w:rFonts w:ascii="Times New Roman" w:hAnsi="Times New Roman" w:cs="Times New Roman"/>
        </w:rPr>
        <w:t xml:space="preserve">etwork </w:t>
      </w:r>
      <w:r w:rsidR="0072316D">
        <w:rPr>
          <w:rFonts w:ascii="Times New Roman" w:hAnsi="Times New Roman" w:cs="Times New Roman"/>
        </w:rPr>
        <w:t>P</w:t>
      </w:r>
      <w:r>
        <w:rPr>
          <w:rFonts w:ascii="Times New Roman" w:hAnsi="Times New Roman" w:cs="Times New Roman"/>
        </w:rPr>
        <w:t>rovider or facility that includes all necessary information to decide the claim.</w:t>
      </w:r>
    </w:p>
    <w:p w14:paraId="60DF59C8" w14:textId="77777777" w:rsidR="00A70A8E" w:rsidRDefault="00A70A8E" w:rsidP="00A70A8E">
      <w:pPr>
        <w:pStyle w:val="BodyText"/>
        <w:spacing w:after="0"/>
        <w:rPr>
          <w:rFonts w:ascii="Times New Roman" w:hAnsi="Times New Roman" w:cs="Times New Roman"/>
          <w:u w:val="single"/>
        </w:rPr>
      </w:pPr>
    </w:p>
    <w:p w14:paraId="73843534" w14:textId="77777777" w:rsidR="0076645A" w:rsidRPr="0076645A" w:rsidRDefault="006E1BD9" w:rsidP="00A70A8E">
      <w:pPr>
        <w:pStyle w:val="BodyText"/>
        <w:spacing w:after="0"/>
        <w:rPr>
          <w:rFonts w:ascii="Times New Roman" w:hAnsi="Times New Roman" w:cs="Times New Roman"/>
          <w:u w:val="single"/>
        </w:rPr>
      </w:pPr>
      <w:r w:rsidRPr="0076645A">
        <w:rPr>
          <w:rFonts w:ascii="Times New Roman" w:hAnsi="Times New Roman" w:cs="Times New Roman"/>
          <w:u w:val="single"/>
        </w:rPr>
        <w:t>External Review</w:t>
      </w:r>
      <w:r w:rsidR="00E055D9">
        <w:rPr>
          <w:rFonts w:ascii="Times New Roman" w:hAnsi="Times New Roman" w:cs="Times New Roman"/>
          <w:u w:val="single"/>
        </w:rPr>
        <w:t xml:space="preserve"> of Adverse Determinations Based on No Surprises Act Protections</w:t>
      </w:r>
    </w:p>
    <w:p w14:paraId="31FA0D25" w14:textId="77777777" w:rsidR="00A70A8E" w:rsidRDefault="00A70A8E" w:rsidP="00A70A8E">
      <w:pPr>
        <w:pStyle w:val="BodyText"/>
        <w:spacing w:after="0"/>
        <w:rPr>
          <w:rFonts w:ascii="Times New Roman" w:hAnsi="Times New Roman" w:cs="Times New Roman"/>
        </w:rPr>
      </w:pPr>
    </w:p>
    <w:p w14:paraId="60D704A7" w14:textId="77777777" w:rsidR="0041332B" w:rsidRPr="0041332B" w:rsidRDefault="006E1BD9" w:rsidP="00C67FC0">
      <w:pPr>
        <w:pStyle w:val="BodyText"/>
        <w:spacing w:after="0"/>
        <w:rPr>
          <w:rFonts w:ascii="Times New Roman" w:hAnsi="Times New Roman" w:cs="Times New Roman"/>
        </w:rPr>
      </w:pPr>
      <w:r>
        <w:rPr>
          <w:rFonts w:ascii="Times New Roman" w:hAnsi="Times New Roman" w:cs="Times New Roman"/>
        </w:rPr>
        <w:t>Currently, t</w:t>
      </w:r>
      <w:r w:rsidR="00C67FC0">
        <w:rPr>
          <w:rFonts w:ascii="Times New Roman" w:hAnsi="Times New Roman" w:cs="Times New Roman"/>
        </w:rPr>
        <w:t xml:space="preserve">he Plan provides that </w:t>
      </w:r>
      <w:r w:rsidR="0076645A" w:rsidRPr="0076645A">
        <w:rPr>
          <w:rFonts w:ascii="Times New Roman" w:hAnsi="Times New Roman" w:cs="Times New Roman"/>
        </w:rPr>
        <w:t xml:space="preserve">after </w:t>
      </w:r>
      <w:r w:rsidR="00C67FC0">
        <w:rPr>
          <w:rFonts w:ascii="Times New Roman" w:hAnsi="Times New Roman" w:cs="Times New Roman"/>
        </w:rPr>
        <w:t xml:space="preserve">you </w:t>
      </w:r>
      <w:r w:rsidR="0076645A" w:rsidRPr="0076645A">
        <w:rPr>
          <w:rFonts w:ascii="Times New Roman" w:hAnsi="Times New Roman" w:cs="Times New Roman"/>
        </w:rPr>
        <w:t xml:space="preserve">exhaust your internal appeals, you </w:t>
      </w:r>
      <w:r w:rsidR="00C67FC0">
        <w:rPr>
          <w:rFonts w:ascii="Times New Roman" w:hAnsi="Times New Roman" w:cs="Times New Roman"/>
        </w:rPr>
        <w:t xml:space="preserve">can </w:t>
      </w:r>
      <w:r w:rsidRPr="0041332B">
        <w:rPr>
          <w:rFonts w:ascii="Times New Roman" w:hAnsi="Times New Roman" w:cs="Times New Roman"/>
        </w:rPr>
        <w:t xml:space="preserve">file a request </w:t>
      </w:r>
    </w:p>
    <w:p w14:paraId="33DA6E0F" w14:textId="77777777" w:rsidR="00C67FC0" w:rsidRDefault="006E1BD9" w:rsidP="00C67FC0">
      <w:pPr>
        <w:pStyle w:val="BodyText"/>
        <w:rPr>
          <w:rFonts w:ascii="Times New Roman" w:hAnsi="Times New Roman" w:cs="Times New Roman"/>
        </w:rPr>
      </w:pPr>
      <w:r w:rsidRPr="0041332B">
        <w:rPr>
          <w:rFonts w:ascii="Times New Roman" w:hAnsi="Times New Roman" w:cs="Times New Roman"/>
        </w:rPr>
        <w:t xml:space="preserve">for external review with the Plan under </w:t>
      </w:r>
      <w:r>
        <w:rPr>
          <w:rFonts w:ascii="Times New Roman" w:hAnsi="Times New Roman" w:cs="Times New Roman"/>
        </w:rPr>
        <w:t>certain circumstances (including certain retroactive rescissions of coverage and denials involving medical judgments, such as det</w:t>
      </w:r>
      <w:r>
        <w:rPr>
          <w:rFonts w:ascii="Times New Roman" w:hAnsi="Times New Roman" w:cs="Times New Roman"/>
        </w:rPr>
        <w:t xml:space="preserve">erminations of </w:t>
      </w:r>
      <w:r w:rsidRPr="0041332B">
        <w:rPr>
          <w:rFonts w:ascii="Times New Roman" w:hAnsi="Times New Roman" w:cs="Times New Roman"/>
        </w:rPr>
        <w:t>Medical Necessity, appropriateness, health care setting, level of care and Exper</w:t>
      </w:r>
      <w:r>
        <w:rPr>
          <w:rFonts w:ascii="Times New Roman" w:hAnsi="Times New Roman" w:cs="Times New Roman"/>
        </w:rPr>
        <w:t xml:space="preserve">imental or Investigative status).  </w:t>
      </w:r>
    </w:p>
    <w:p w14:paraId="5DBD04CC" w14:textId="77777777" w:rsidR="0076645A" w:rsidRPr="0076645A" w:rsidRDefault="006E1BD9" w:rsidP="00C67FC0">
      <w:pPr>
        <w:pStyle w:val="BodyText"/>
        <w:rPr>
          <w:rFonts w:ascii="Times New Roman" w:hAnsi="Times New Roman" w:cs="Times New Roman"/>
        </w:rPr>
      </w:pPr>
      <w:r w:rsidRPr="00E055D9">
        <w:rPr>
          <w:rFonts w:ascii="Times New Roman" w:hAnsi="Times New Roman" w:cs="Times New Roman"/>
        </w:rPr>
        <w:t xml:space="preserve">Beginning January 1, 2022, external review will also be available for </w:t>
      </w:r>
      <w:r w:rsidR="00F51BDB">
        <w:rPr>
          <w:rFonts w:ascii="Times New Roman" w:hAnsi="Times New Roman" w:cs="Times New Roman"/>
        </w:rPr>
        <w:t>a</w:t>
      </w:r>
      <w:r w:rsidRPr="00E055D9">
        <w:rPr>
          <w:rFonts w:ascii="Times New Roman" w:hAnsi="Times New Roman" w:cs="Times New Roman"/>
        </w:rPr>
        <w:t xml:space="preserve">dverse </w:t>
      </w:r>
      <w:r w:rsidR="00F51BDB">
        <w:rPr>
          <w:rFonts w:ascii="Times New Roman" w:hAnsi="Times New Roman" w:cs="Times New Roman"/>
        </w:rPr>
        <w:t>benefit d</w:t>
      </w:r>
      <w:r w:rsidRPr="00E055D9">
        <w:rPr>
          <w:rFonts w:ascii="Times New Roman" w:hAnsi="Times New Roman" w:cs="Times New Roman"/>
        </w:rPr>
        <w:t>eterminations based on c</w:t>
      </w:r>
      <w:r w:rsidRPr="00C67FC0">
        <w:rPr>
          <w:rFonts w:ascii="Times New Roman" w:hAnsi="Times New Roman" w:cs="Times New Roman"/>
        </w:rPr>
        <w:t>ompliance with</w:t>
      </w:r>
      <w:r w:rsidRPr="00C67FC0">
        <w:rPr>
          <w:rFonts w:ascii="Times New Roman" w:hAnsi="Times New Roman" w:cs="Times New Roman"/>
        </w:rPr>
        <w:t xml:space="preserve"> the surprise billing protections under the No Surprises Act</w:t>
      </w:r>
      <w:r w:rsidR="00315FD6" w:rsidRPr="00C67FC0">
        <w:rPr>
          <w:rFonts w:ascii="Times New Roman" w:hAnsi="Times New Roman" w:cs="Times New Roman"/>
        </w:rPr>
        <w:t xml:space="preserve"> or its implementing </w:t>
      </w:r>
      <w:r w:rsidR="007C2E77" w:rsidRPr="00C67FC0">
        <w:rPr>
          <w:rFonts w:ascii="Times New Roman" w:hAnsi="Times New Roman" w:cs="Times New Roman"/>
        </w:rPr>
        <w:t>regulations</w:t>
      </w:r>
      <w:r w:rsidRPr="00C67FC0">
        <w:rPr>
          <w:rFonts w:ascii="Times New Roman" w:hAnsi="Times New Roman" w:cs="Times New Roman"/>
        </w:rPr>
        <w:t>.</w:t>
      </w:r>
    </w:p>
    <w:p w14:paraId="376DEDA9" w14:textId="77777777" w:rsidR="0076645A" w:rsidRDefault="006E1BD9" w:rsidP="00A70A8E">
      <w:pPr>
        <w:pStyle w:val="BodyText"/>
        <w:spacing w:after="0"/>
        <w:rPr>
          <w:rFonts w:ascii="Times New Roman" w:hAnsi="Times New Roman" w:cs="Times New Roman"/>
        </w:rPr>
      </w:pPr>
      <w:r>
        <w:rPr>
          <w:rFonts w:ascii="Times New Roman" w:hAnsi="Times New Roman" w:cs="Times New Roman"/>
        </w:rPr>
        <w:lastRenderedPageBreak/>
        <w:t>See the SPD for more information on the external review process.</w:t>
      </w:r>
    </w:p>
    <w:p w14:paraId="0F434749" w14:textId="77777777" w:rsidR="00A70A8E" w:rsidRDefault="00A70A8E" w:rsidP="00A70A8E">
      <w:pPr>
        <w:pStyle w:val="BodyText"/>
        <w:spacing w:after="0"/>
        <w:rPr>
          <w:rFonts w:ascii="Times New Roman" w:hAnsi="Times New Roman" w:cs="Times New Roman"/>
          <w:u w:val="single"/>
        </w:rPr>
      </w:pPr>
    </w:p>
    <w:p w14:paraId="23127BA9" w14:textId="77777777" w:rsidR="00114646" w:rsidRPr="00114646" w:rsidRDefault="006E1BD9" w:rsidP="00A70A8E">
      <w:pPr>
        <w:pStyle w:val="BodyText"/>
        <w:spacing w:after="0"/>
        <w:rPr>
          <w:rFonts w:ascii="Times New Roman" w:hAnsi="Times New Roman" w:cs="Times New Roman"/>
          <w:u w:val="single"/>
        </w:rPr>
      </w:pPr>
      <w:r w:rsidRPr="00114646">
        <w:rPr>
          <w:rFonts w:ascii="Times New Roman" w:hAnsi="Times New Roman" w:cs="Times New Roman"/>
          <w:u w:val="single"/>
        </w:rPr>
        <w:t>Provider Directory</w:t>
      </w:r>
      <w:r w:rsidR="00E055D9">
        <w:rPr>
          <w:rFonts w:ascii="Times New Roman" w:hAnsi="Times New Roman" w:cs="Times New Roman"/>
          <w:u w:val="single"/>
        </w:rPr>
        <w:t xml:space="preserve"> Updates</w:t>
      </w:r>
    </w:p>
    <w:p w14:paraId="171EC875" w14:textId="77777777" w:rsidR="00A70A8E" w:rsidRDefault="00A70A8E" w:rsidP="00A70A8E">
      <w:pPr>
        <w:pStyle w:val="BodyText"/>
        <w:spacing w:after="0"/>
        <w:rPr>
          <w:rFonts w:ascii="Times New Roman" w:hAnsi="Times New Roman" w:cs="Times New Roman"/>
        </w:rPr>
      </w:pPr>
    </w:p>
    <w:p w14:paraId="12FCDD9D" w14:textId="77777777" w:rsidR="00114646" w:rsidRDefault="006E1BD9" w:rsidP="00A70A8E">
      <w:pPr>
        <w:pStyle w:val="BodyText"/>
        <w:spacing w:after="0"/>
        <w:rPr>
          <w:rFonts w:ascii="Times New Roman" w:hAnsi="Times New Roman" w:cs="Times New Roman"/>
        </w:rPr>
      </w:pPr>
      <w:r>
        <w:rPr>
          <w:rFonts w:ascii="Times New Roman" w:hAnsi="Times New Roman" w:cs="Times New Roman"/>
        </w:rPr>
        <w:t xml:space="preserve">To help you find care from </w:t>
      </w:r>
      <w:r w:rsidR="00A80BAF">
        <w:rPr>
          <w:rFonts w:ascii="Times New Roman" w:hAnsi="Times New Roman" w:cs="Times New Roman"/>
        </w:rPr>
        <w:t>In-Network P</w:t>
      </w:r>
      <w:r>
        <w:rPr>
          <w:rFonts w:ascii="Times New Roman" w:hAnsi="Times New Roman" w:cs="Times New Roman"/>
        </w:rPr>
        <w:t xml:space="preserve">roviders and facilities, </w:t>
      </w:r>
      <w:r w:rsidR="00844E3C">
        <w:rPr>
          <w:rFonts w:ascii="Times New Roman" w:hAnsi="Times New Roman" w:cs="Times New Roman"/>
        </w:rPr>
        <w:t>Anthem</w:t>
      </w:r>
      <w:r w:rsidR="00863F1D">
        <w:rPr>
          <w:rFonts w:ascii="Times New Roman" w:hAnsi="Times New Roman" w:cs="Times New Roman"/>
        </w:rPr>
        <w:t xml:space="preserve">, </w:t>
      </w:r>
      <w:r w:rsidR="00A80BAF">
        <w:rPr>
          <w:rFonts w:ascii="Times New Roman" w:hAnsi="Times New Roman" w:cs="Times New Roman"/>
        </w:rPr>
        <w:t>Beacon</w:t>
      </w:r>
      <w:r w:rsidR="00844E3C">
        <w:rPr>
          <w:rFonts w:ascii="Times New Roman" w:hAnsi="Times New Roman" w:cs="Times New Roman"/>
        </w:rPr>
        <w:t xml:space="preserve"> </w:t>
      </w:r>
      <w:r w:rsidR="00863F1D">
        <w:rPr>
          <w:rFonts w:ascii="Times New Roman" w:hAnsi="Times New Roman" w:cs="Times New Roman"/>
        </w:rPr>
        <w:t>and Caremark</w:t>
      </w:r>
      <w:r>
        <w:rPr>
          <w:rFonts w:ascii="Times New Roman" w:hAnsi="Times New Roman" w:cs="Times New Roman"/>
        </w:rPr>
        <w:t xml:space="preserve"> maintain a provider directory.  </w:t>
      </w:r>
      <w:r w:rsidR="00844E3C">
        <w:rPr>
          <w:rFonts w:ascii="Times New Roman" w:hAnsi="Times New Roman" w:cs="Times New Roman"/>
        </w:rPr>
        <w:t>Anthem</w:t>
      </w:r>
      <w:r w:rsidR="00863F1D">
        <w:rPr>
          <w:rFonts w:ascii="Times New Roman" w:hAnsi="Times New Roman" w:cs="Times New Roman"/>
        </w:rPr>
        <w:t>,</w:t>
      </w:r>
      <w:r w:rsidR="00844E3C">
        <w:rPr>
          <w:rFonts w:ascii="Times New Roman" w:hAnsi="Times New Roman" w:cs="Times New Roman"/>
        </w:rPr>
        <w:t xml:space="preserve"> Beacon </w:t>
      </w:r>
      <w:r w:rsidR="00863F1D">
        <w:rPr>
          <w:rFonts w:ascii="Times New Roman" w:hAnsi="Times New Roman" w:cs="Times New Roman"/>
        </w:rPr>
        <w:t xml:space="preserve">and Caremark </w:t>
      </w:r>
      <w:r w:rsidR="00844E3C">
        <w:rPr>
          <w:rFonts w:ascii="Times New Roman" w:hAnsi="Times New Roman" w:cs="Times New Roman"/>
        </w:rPr>
        <w:t>update these directories</w:t>
      </w:r>
      <w:r>
        <w:rPr>
          <w:rFonts w:ascii="Times New Roman" w:hAnsi="Times New Roman" w:cs="Times New Roman"/>
        </w:rPr>
        <w:t xml:space="preserve"> every ninety (90) days and will respond to your inquiry about the network status of a </w:t>
      </w:r>
      <w:r w:rsidR="00844E3C">
        <w:rPr>
          <w:rFonts w:ascii="Times New Roman" w:hAnsi="Times New Roman" w:cs="Times New Roman"/>
        </w:rPr>
        <w:t>P</w:t>
      </w:r>
      <w:r>
        <w:rPr>
          <w:rFonts w:ascii="Times New Roman" w:hAnsi="Times New Roman" w:cs="Times New Roman"/>
        </w:rPr>
        <w:t xml:space="preserve">rovider or facility within one </w:t>
      </w:r>
      <w:r>
        <w:rPr>
          <w:rFonts w:ascii="Times New Roman" w:hAnsi="Times New Roman" w:cs="Times New Roman"/>
        </w:rPr>
        <w:t xml:space="preserve">business day.  If you receive inaccurate information from </w:t>
      </w:r>
      <w:r w:rsidR="00844E3C">
        <w:rPr>
          <w:rFonts w:ascii="Times New Roman" w:hAnsi="Times New Roman" w:cs="Times New Roman"/>
        </w:rPr>
        <w:t>Anthem, Beacon</w:t>
      </w:r>
      <w:r w:rsidR="00863F1D">
        <w:rPr>
          <w:rFonts w:ascii="Times New Roman" w:hAnsi="Times New Roman" w:cs="Times New Roman"/>
        </w:rPr>
        <w:t>, Caremark</w:t>
      </w:r>
      <w:r>
        <w:rPr>
          <w:rFonts w:ascii="Times New Roman" w:hAnsi="Times New Roman" w:cs="Times New Roman"/>
        </w:rPr>
        <w:t xml:space="preserve"> or the Fund office about a </w:t>
      </w:r>
      <w:r w:rsidR="008F2007">
        <w:rPr>
          <w:rFonts w:ascii="Times New Roman" w:hAnsi="Times New Roman" w:cs="Times New Roman"/>
        </w:rPr>
        <w:t>P</w:t>
      </w:r>
      <w:r>
        <w:rPr>
          <w:rFonts w:ascii="Times New Roman" w:hAnsi="Times New Roman" w:cs="Times New Roman"/>
        </w:rPr>
        <w:t xml:space="preserve">rovider or facility’s network status, you will be liable only for </w:t>
      </w:r>
      <w:r w:rsidR="00844E3C">
        <w:rPr>
          <w:rFonts w:ascii="Times New Roman" w:hAnsi="Times New Roman" w:cs="Times New Roman"/>
        </w:rPr>
        <w:t>In-N</w:t>
      </w:r>
      <w:r>
        <w:rPr>
          <w:rFonts w:ascii="Times New Roman" w:hAnsi="Times New Roman" w:cs="Times New Roman"/>
        </w:rPr>
        <w:t>etwork cost</w:t>
      </w:r>
      <w:r w:rsidR="008F2007">
        <w:rPr>
          <w:rFonts w:ascii="Times New Roman" w:hAnsi="Times New Roman" w:cs="Times New Roman"/>
        </w:rPr>
        <w:t>-</w:t>
      </w:r>
      <w:r>
        <w:rPr>
          <w:rFonts w:ascii="Times New Roman" w:hAnsi="Times New Roman" w:cs="Times New Roman"/>
        </w:rPr>
        <w:t xml:space="preserve">sharing for the services underlying your inquiry.  </w:t>
      </w:r>
      <w:r w:rsidR="006533A9">
        <w:rPr>
          <w:rFonts w:ascii="Times New Roman" w:hAnsi="Times New Roman" w:cs="Times New Roman"/>
        </w:rPr>
        <w:t>However, i</w:t>
      </w:r>
      <w:r>
        <w:rPr>
          <w:rFonts w:ascii="Times New Roman" w:hAnsi="Times New Roman" w:cs="Times New Roman"/>
        </w:rPr>
        <w:t xml:space="preserve">t </w:t>
      </w:r>
      <w:r>
        <w:rPr>
          <w:rFonts w:ascii="Times New Roman" w:hAnsi="Times New Roman" w:cs="Times New Roman"/>
        </w:rPr>
        <w:t>is your resp</w:t>
      </w:r>
      <w:r w:rsidR="00844E3C">
        <w:rPr>
          <w:rFonts w:ascii="Times New Roman" w:hAnsi="Times New Roman" w:cs="Times New Roman"/>
        </w:rPr>
        <w:t>onsibility to confirm that the P</w:t>
      </w:r>
      <w:r>
        <w:rPr>
          <w:rFonts w:ascii="Times New Roman" w:hAnsi="Times New Roman" w:cs="Times New Roman"/>
        </w:rPr>
        <w:t xml:space="preserve">rovider or facility that you have selected is </w:t>
      </w:r>
      <w:r w:rsidR="00844E3C">
        <w:rPr>
          <w:rFonts w:ascii="Times New Roman" w:hAnsi="Times New Roman" w:cs="Times New Roman"/>
        </w:rPr>
        <w:t>In-N</w:t>
      </w:r>
      <w:r>
        <w:rPr>
          <w:rFonts w:ascii="Times New Roman" w:hAnsi="Times New Roman" w:cs="Times New Roman"/>
        </w:rPr>
        <w:t xml:space="preserve">etwork </w:t>
      </w:r>
      <w:r w:rsidRPr="006533A9">
        <w:rPr>
          <w:rFonts w:ascii="Times New Roman" w:hAnsi="Times New Roman" w:cs="Times New Roman"/>
          <w:u w:val="single"/>
        </w:rPr>
        <w:t>at the time you receive services</w:t>
      </w:r>
      <w:r>
        <w:rPr>
          <w:rFonts w:ascii="Times New Roman" w:hAnsi="Times New Roman" w:cs="Times New Roman"/>
        </w:rPr>
        <w:t>.</w:t>
      </w:r>
    </w:p>
    <w:p w14:paraId="09CE90DA" w14:textId="77777777" w:rsidR="00A70A8E" w:rsidRDefault="00A70A8E" w:rsidP="00A70A8E">
      <w:pPr>
        <w:pStyle w:val="BodyText"/>
        <w:spacing w:after="0"/>
        <w:rPr>
          <w:rFonts w:ascii="Times New Roman" w:hAnsi="Times New Roman" w:cs="Times New Roman"/>
          <w:color w:val="211D1E"/>
        </w:rPr>
      </w:pPr>
    </w:p>
    <w:p w14:paraId="5497B33E" w14:textId="77777777" w:rsidR="00AC4A46" w:rsidRPr="00AC4A46" w:rsidRDefault="006E1BD9" w:rsidP="00A70A8E">
      <w:pPr>
        <w:pStyle w:val="BodyText"/>
        <w:spacing w:after="0"/>
        <w:rPr>
          <w:rFonts w:ascii="Times New Roman" w:hAnsi="Times New Roman" w:cs="Times New Roman"/>
          <w:color w:val="211D1E"/>
        </w:rPr>
      </w:pPr>
      <w:r>
        <w:rPr>
          <w:rFonts w:ascii="Times New Roman" w:hAnsi="Times New Roman" w:cs="Times New Roman"/>
          <w:color w:val="211D1E"/>
        </w:rPr>
        <w:t xml:space="preserve">See pages 40-41 of the SPD for further information about how to find </w:t>
      </w:r>
      <w:r w:rsidR="00844E3C">
        <w:rPr>
          <w:rFonts w:ascii="Times New Roman" w:hAnsi="Times New Roman" w:cs="Times New Roman"/>
          <w:color w:val="211D1E"/>
        </w:rPr>
        <w:t>an In-Network Pr</w:t>
      </w:r>
      <w:r w:rsidR="00114646">
        <w:rPr>
          <w:rFonts w:ascii="Times New Roman" w:hAnsi="Times New Roman" w:cs="Times New Roman"/>
          <w:color w:val="211D1E"/>
        </w:rPr>
        <w:t>ovider</w:t>
      </w:r>
      <w:r w:rsidR="00844E3C">
        <w:rPr>
          <w:rFonts w:ascii="Times New Roman" w:hAnsi="Times New Roman" w:cs="Times New Roman"/>
          <w:color w:val="211D1E"/>
        </w:rPr>
        <w:t xml:space="preserve"> or facility</w:t>
      </w:r>
      <w:r>
        <w:rPr>
          <w:rFonts w:ascii="Times New Roman" w:hAnsi="Times New Roman" w:cs="Times New Roman"/>
          <w:color w:val="211D1E"/>
        </w:rPr>
        <w:t>.</w:t>
      </w:r>
    </w:p>
    <w:p w14:paraId="5AC42644" w14:textId="77777777" w:rsidR="0076645A" w:rsidRPr="0076645A" w:rsidRDefault="0076645A" w:rsidP="00A70A8E">
      <w:pPr>
        <w:pStyle w:val="BodyText"/>
        <w:spacing w:after="0"/>
        <w:rPr>
          <w:rFonts w:ascii="Times New Roman" w:hAnsi="Times New Roman" w:cs="Times New Roman"/>
        </w:rPr>
      </w:pPr>
    </w:p>
    <w:p w14:paraId="31FCE941" w14:textId="77777777" w:rsidR="006533A9" w:rsidRPr="006533A9" w:rsidRDefault="006E1BD9" w:rsidP="009E06F6">
      <w:pPr>
        <w:pStyle w:val="BodyText"/>
        <w:keepNext/>
        <w:spacing w:after="0"/>
        <w:rPr>
          <w:rFonts w:ascii="Times New Roman" w:hAnsi="Times New Roman" w:cs="Times New Roman"/>
          <w:u w:val="single"/>
        </w:rPr>
      </w:pPr>
      <w:r w:rsidRPr="006533A9">
        <w:rPr>
          <w:rFonts w:ascii="Times New Roman" w:hAnsi="Times New Roman" w:cs="Times New Roman"/>
          <w:u w:val="single"/>
        </w:rPr>
        <w:t>Continuity of Coverage</w:t>
      </w:r>
    </w:p>
    <w:p w14:paraId="4E8D2154" w14:textId="77777777" w:rsidR="00A70A8E" w:rsidRDefault="00A70A8E" w:rsidP="009E06F6">
      <w:pPr>
        <w:pStyle w:val="BodyText"/>
        <w:keepNext/>
        <w:spacing w:after="0"/>
        <w:rPr>
          <w:rFonts w:ascii="Times New Roman" w:hAnsi="Times New Roman" w:cs="Times New Roman"/>
        </w:rPr>
      </w:pPr>
    </w:p>
    <w:p w14:paraId="17446EA2" w14:textId="77777777" w:rsidR="006533A9" w:rsidRDefault="006E1BD9" w:rsidP="00A70A8E">
      <w:pPr>
        <w:pStyle w:val="BodyText"/>
        <w:spacing w:after="0"/>
        <w:rPr>
          <w:rFonts w:ascii="Times New Roman" w:hAnsi="Times New Roman" w:cs="Times New Roman"/>
        </w:rPr>
      </w:pPr>
      <w:r>
        <w:rPr>
          <w:rFonts w:ascii="Times New Roman" w:hAnsi="Times New Roman" w:cs="Times New Roman"/>
        </w:rPr>
        <w:t xml:space="preserve">Beginning January 1, 2022, the Plan will provide </w:t>
      </w:r>
      <w:r w:rsidR="00EC3E58">
        <w:rPr>
          <w:rFonts w:ascii="Times New Roman" w:hAnsi="Times New Roman" w:cs="Times New Roman"/>
        </w:rPr>
        <w:t>“</w:t>
      </w:r>
      <w:r>
        <w:rPr>
          <w:rFonts w:ascii="Times New Roman" w:hAnsi="Times New Roman" w:cs="Times New Roman"/>
        </w:rPr>
        <w:t>continuity of coverage</w:t>
      </w:r>
      <w:r w:rsidR="00EC3E58">
        <w:rPr>
          <w:rFonts w:ascii="Times New Roman" w:hAnsi="Times New Roman" w:cs="Times New Roman"/>
        </w:rPr>
        <w:t>”</w:t>
      </w:r>
      <w:r>
        <w:rPr>
          <w:rFonts w:ascii="Times New Roman" w:hAnsi="Times New Roman" w:cs="Times New Roman"/>
        </w:rPr>
        <w:t xml:space="preserve"> in </w:t>
      </w:r>
      <w:r w:rsidR="00F51BDB">
        <w:rPr>
          <w:rFonts w:ascii="Times New Roman" w:hAnsi="Times New Roman" w:cs="Times New Roman"/>
        </w:rPr>
        <w:t xml:space="preserve">certain </w:t>
      </w:r>
      <w:r>
        <w:rPr>
          <w:rFonts w:ascii="Times New Roman" w:hAnsi="Times New Roman" w:cs="Times New Roman"/>
        </w:rPr>
        <w:t>situations where a termination of a contr</w:t>
      </w:r>
      <w:r w:rsidR="00315FD6">
        <w:rPr>
          <w:rFonts w:ascii="Times New Roman" w:hAnsi="Times New Roman" w:cs="Times New Roman"/>
        </w:rPr>
        <w:t>actual arrangement changes the I</w:t>
      </w:r>
      <w:r>
        <w:rPr>
          <w:rFonts w:ascii="Times New Roman" w:hAnsi="Times New Roman" w:cs="Times New Roman"/>
        </w:rPr>
        <w:t>n-</w:t>
      </w:r>
      <w:r w:rsidR="00315FD6">
        <w:rPr>
          <w:rFonts w:ascii="Times New Roman" w:hAnsi="Times New Roman" w:cs="Times New Roman"/>
        </w:rPr>
        <w:t>N</w:t>
      </w:r>
      <w:r>
        <w:rPr>
          <w:rFonts w:ascii="Times New Roman" w:hAnsi="Times New Roman" w:cs="Times New Roman"/>
        </w:rPr>
        <w:t xml:space="preserve">etwork status of a </w:t>
      </w:r>
      <w:r w:rsidR="00F51BDB">
        <w:rPr>
          <w:rFonts w:ascii="Times New Roman" w:hAnsi="Times New Roman" w:cs="Times New Roman"/>
        </w:rPr>
        <w:t>P</w:t>
      </w:r>
      <w:r>
        <w:rPr>
          <w:rFonts w:ascii="Times New Roman" w:hAnsi="Times New Roman" w:cs="Times New Roman"/>
        </w:rPr>
        <w:t xml:space="preserve">rovider or facility to </w:t>
      </w:r>
      <w:r w:rsidR="00315FD6">
        <w:rPr>
          <w:rFonts w:ascii="Times New Roman" w:hAnsi="Times New Roman" w:cs="Times New Roman"/>
        </w:rPr>
        <w:t>Out-of-N</w:t>
      </w:r>
      <w:r>
        <w:rPr>
          <w:rFonts w:ascii="Times New Roman" w:hAnsi="Times New Roman" w:cs="Times New Roman"/>
        </w:rPr>
        <w:t>etwork (except in th</w:t>
      </w:r>
      <w:r>
        <w:rPr>
          <w:rFonts w:ascii="Times New Roman" w:hAnsi="Times New Roman" w:cs="Times New Roman"/>
        </w:rPr>
        <w:t xml:space="preserve">e case of a termination of the contract for failure to meet applicable quality standards or for fraud).  </w:t>
      </w:r>
    </w:p>
    <w:p w14:paraId="3754EB88" w14:textId="77777777" w:rsidR="002E5299" w:rsidRDefault="002E5299" w:rsidP="00A70A8E">
      <w:pPr>
        <w:pStyle w:val="BodyText"/>
        <w:spacing w:after="0"/>
        <w:rPr>
          <w:rFonts w:ascii="Times New Roman" w:hAnsi="Times New Roman" w:cs="Times New Roman"/>
        </w:rPr>
      </w:pPr>
    </w:p>
    <w:p w14:paraId="4FDCA077" w14:textId="77777777" w:rsidR="006533A9" w:rsidRPr="00315FD6" w:rsidRDefault="006E1BD9" w:rsidP="00A70A8E">
      <w:pPr>
        <w:pStyle w:val="BodyText"/>
        <w:spacing w:after="0"/>
        <w:rPr>
          <w:rFonts w:ascii="Times New Roman" w:hAnsi="Times New Roman" w:cs="Times New Roman"/>
          <w:b/>
        </w:rPr>
      </w:pPr>
      <w:r>
        <w:rPr>
          <w:rFonts w:ascii="Times New Roman" w:hAnsi="Times New Roman" w:cs="Times New Roman"/>
        </w:rPr>
        <w:t>Specifically, if you are a “Continuing Care Patient,” you will be notified of the contract termination and your right to elect continued transitional</w:t>
      </w:r>
      <w:r>
        <w:rPr>
          <w:rFonts w:ascii="Times New Roman" w:hAnsi="Times New Roman" w:cs="Times New Roman"/>
        </w:rPr>
        <w:t xml:space="preserve"> care from the Provider or facility; and, you will be allowed ninety (90) days of continued </w:t>
      </w:r>
      <w:r w:rsidR="006477ED">
        <w:rPr>
          <w:rFonts w:ascii="Times New Roman" w:hAnsi="Times New Roman" w:cs="Times New Roman"/>
        </w:rPr>
        <w:t xml:space="preserve">transitional care </w:t>
      </w:r>
      <w:r>
        <w:rPr>
          <w:rFonts w:ascii="Times New Roman" w:hAnsi="Times New Roman" w:cs="Times New Roman"/>
        </w:rPr>
        <w:t>from the Provider or facility at In-Network cost-sharing to allow you time to transition to a new In-Network Provider or facility</w:t>
      </w:r>
      <w:r w:rsidR="00142545">
        <w:rPr>
          <w:rFonts w:ascii="Times New Roman" w:hAnsi="Times New Roman" w:cs="Times New Roman"/>
        </w:rPr>
        <w:t xml:space="preserve"> (provided you remain eligible for Plan coverage)</w:t>
      </w:r>
      <w:r>
        <w:rPr>
          <w:rFonts w:ascii="Times New Roman" w:hAnsi="Times New Roman" w:cs="Times New Roman"/>
        </w:rPr>
        <w:t>.</w:t>
      </w:r>
      <w:r w:rsidR="00315FD6">
        <w:rPr>
          <w:rFonts w:ascii="Times New Roman" w:hAnsi="Times New Roman" w:cs="Times New Roman"/>
        </w:rPr>
        <w:t xml:space="preserve">  </w:t>
      </w:r>
    </w:p>
    <w:p w14:paraId="5E04C9D3" w14:textId="77777777" w:rsidR="00A70A8E" w:rsidRDefault="00A70A8E" w:rsidP="00A70A8E">
      <w:pPr>
        <w:pStyle w:val="BodyText"/>
        <w:spacing w:after="0"/>
        <w:rPr>
          <w:rFonts w:ascii="Times New Roman" w:hAnsi="Times New Roman" w:cs="Times New Roman"/>
        </w:rPr>
      </w:pPr>
    </w:p>
    <w:p w14:paraId="78BF8043" w14:textId="77777777" w:rsidR="006533A9" w:rsidRDefault="006E1BD9" w:rsidP="00A70A8E">
      <w:pPr>
        <w:pStyle w:val="BodyText"/>
        <w:spacing w:after="0"/>
        <w:rPr>
          <w:rFonts w:ascii="Times New Roman" w:hAnsi="Times New Roman" w:cs="Times New Roman"/>
          <w:bCs/>
        </w:rPr>
      </w:pPr>
      <w:r>
        <w:rPr>
          <w:rFonts w:ascii="Times New Roman" w:hAnsi="Times New Roman" w:cs="Times New Roman"/>
        </w:rPr>
        <w:t xml:space="preserve">A Continuing Care Patient is an individual, who, with respect to a </w:t>
      </w:r>
      <w:r w:rsidR="008F2007">
        <w:rPr>
          <w:rFonts w:ascii="Times New Roman" w:hAnsi="Times New Roman" w:cs="Times New Roman"/>
        </w:rPr>
        <w:t>P</w:t>
      </w:r>
      <w:r>
        <w:rPr>
          <w:rFonts w:ascii="Times New Roman" w:hAnsi="Times New Roman" w:cs="Times New Roman"/>
        </w:rPr>
        <w:t>rovider or facility: (1)</w:t>
      </w:r>
      <w:r w:rsidR="008F2007">
        <w:rPr>
          <w:rFonts w:ascii="Times New Roman" w:hAnsi="Times New Roman" w:cs="Times New Roman"/>
        </w:rPr>
        <w:t xml:space="preserve"> </w:t>
      </w:r>
      <w:r w:rsidR="00ED64FF">
        <w:rPr>
          <w:rFonts w:ascii="Times New Roman" w:hAnsi="Times New Roman" w:cs="Times New Roman"/>
        </w:rPr>
        <w:t xml:space="preserve">is </w:t>
      </w:r>
      <w:r w:rsidR="008F2007">
        <w:rPr>
          <w:rFonts w:ascii="Times New Roman" w:hAnsi="Times New Roman" w:cs="Times New Roman"/>
        </w:rPr>
        <w:t>undergoing</w:t>
      </w:r>
      <w:r>
        <w:rPr>
          <w:rFonts w:ascii="Times New Roman" w:hAnsi="Times New Roman" w:cs="Times New Roman"/>
        </w:rPr>
        <w:t xml:space="preserve"> a course of treatment for an acute illness (serious enough to require specialized medical treatment to avoid the reasonable possibility of death or permanent harm) or chronic illness or condition (life-threatening, degenerative, potentially disabling, or </w:t>
      </w:r>
      <w:r>
        <w:rPr>
          <w:rFonts w:ascii="Times New Roman" w:hAnsi="Times New Roman" w:cs="Times New Roman"/>
        </w:rPr>
        <w:t xml:space="preserve">congenital; and requires specialized medical care over a prolonged period of time); (2) is undergoing a course of institutional or inpatient care from the </w:t>
      </w:r>
      <w:r w:rsidR="00ED64FF">
        <w:rPr>
          <w:rFonts w:ascii="Times New Roman" w:hAnsi="Times New Roman" w:cs="Times New Roman"/>
        </w:rPr>
        <w:t>P</w:t>
      </w:r>
      <w:r>
        <w:rPr>
          <w:rFonts w:ascii="Times New Roman" w:hAnsi="Times New Roman" w:cs="Times New Roman"/>
        </w:rPr>
        <w:t xml:space="preserve">rovider or facility; (3) is scheduled to undergo non-elective surgery from the </w:t>
      </w:r>
      <w:r w:rsidR="00ED64FF">
        <w:rPr>
          <w:rFonts w:ascii="Times New Roman" w:hAnsi="Times New Roman" w:cs="Times New Roman"/>
        </w:rPr>
        <w:t>P</w:t>
      </w:r>
      <w:r>
        <w:rPr>
          <w:rFonts w:ascii="Times New Roman" w:hAnsi="Times New Roman" w:cs="Times New Roman"/>
        </w:rPr>
        <w:t>rovider, including r</w:t>
      </w:r>
      <w:r>
        <w:rPr>
          <w:rFonts w:ascii="Times New Roman" w:hAnsi="Times New Roman" w:cs="Times New Roman"/>
        </w:rPr>
        <w:t xml:space="preserve">eceipt of postoperative care from such </w:t>
      </w:r>
      <w:r w:rsidR="00ED64FF">
        <w:rPr>
          <w:rFonts w:ascii="Times New Roman" w:hAnsi="Times New Roman" w:cs="Times New Roman"/>
        </w:rPr>
        <w:t>P</w:t>
      </w:r>
      <w:r>
        <w:rPr>
          <w:rFonts w:ascii="Times New Roman" w:hAnsi="Times New Roman" w:cs="Times New Roman"/>
        </w:rPr>
        <w:t xml:space="preserve">rovider or facility; (4) is pregnant or undergoing a course of treatment for the pregnancy from the </w:t>
      </w:r>
      <w:r w:rsidR="00ED64FF">
        <w:rPr>
          <w:rFonts w:ascii="Times New Roman" w:hAnsi="Times New Roman" w:cs="Times New Roman"/>
        </w:rPr>
        <w:t>P</w:t>
      </w:r>
      <w:r>
        <w:rPr>
          <w:rFonts w:ascii="Times New Roman" w:hAnsi="Times New Roman" w:cs="Times New Roman"/>
        </w:rPr>
        <w:t>rovider or facility; or (5) is or was determined to be terminally ill (under SSA § 1862(dd)(3)(A)) and is receiving</w:t>
      </w:r>
      <w:r>
        <w:rPr>
          <w:rFonts w:ascii="Times New Roman" w:hAnsi="Times New Roman" w:cs="Times New Roman"/>
        </w:rPr>
        <w:t xml:space="preserve"> treatment for such illness from such </w:t>
      </w:r>
      <w:r w:rsidR="00ED64FF">
        <w:rPr>
          <w:rFonts w:ascii="Times New Roman" w:hAnsi="Times New Roman" w:cs="Times New Roman"/>
        </w:rPr>
        <w:t>P</w:t>
      </w:r>
      <w:r>
        <w:rPr>
          <w:rFonts w:ascii="Times New Roman" w:hAnsi="Times New Roman" w:cs="Times New Roman"/>
        </w:rPr>
        <w:t>rovider or facility.</w:t>
      </w:r>
    </w:p>
    <w:p w14:paraId="65A877A9" w14:textId="77777777" w:rsidR="006533A9" w:rsidRDefault="006533A9" w:rsidP="00A70A8E">
      <w:pPr>
        <w:pStyle w:val="BodyText"/>
        <w:spacing w:after="0"/>
        <w:rPr>
          <w:rFonts w:ascii="Times New Roman" w:hAnsi="Times New Roman" w:cs="Times New Roman"/>
          <w:bCs/>
        </w:rPr>
      </w:pPr>
    </w:p>
    <w:p w14:paraId="0B0368D6" w14:textId="77777777" w:rsidR="00C8734C" w:rsidRDefault="00C8734C" w:rsidP="00A70A8E">
      <w:pPr>
        <w:pStyle w:val="BodyText"/>
        <w:spacing w:after="0"/>
        <w:rPr>
          <w:rFonts w:ascii="Times New Roman" w:hAnsi="Times New Roman" w:cs="Times New Roman"/>
          <w:bCs/>
        </w:rPr>
      </w:pPr>
    </w:p>
    <w:p w14:paraId="1CD99670" w14:textId="77777777" w:rsidR="00C8734C" w:rsidRPr="0057693E" w:rsidRDefault="00C8734C" w:rsidP="00A70A8E">
      <w:pPr>
        <w:pStyle w:val="BodyText"/>
        <w:spacing w:after="0"/>
        <w:rPr>
          <w:rFonts w:ascii="Times New Roman" w:hAnsi="Times New Roman" w:cs="Times New Roman"/>
          <w:bCs/>
        </w:rPr>
      </w:pPr>
    </w:p>
    <w:p w14:paraId="626CFF1B" w14:textId="77777777" w:rsidR="003740C5" w:rsidRPr="0057693E" w:rsidRDefault="006E1BD9" w:rsidP="00A70A8E">
      <w:pPr>
        <w:pStyle w:val="BodyText"/>
        <w:spacing w:after="0"/>
        <w:jc w:val="center"/>
        <w:rPr>
          <w:rFonts w:ascii="Times New Roman" w:hAnsi="Times New Roman" w:cs="Times New Roman"/>
          <w:bCs/>
        </w:rPr>
      </w:pPr>
      <w:r w:rsidRPr="0057693E">
        <w:rPr>
          <w:rFonts w:ascii="Times New Roman" w:hAnsi="Times New Roman" w:cs="Times New Roman"/>
          <w:bCs/>
        </w:rPr>
        <w:t>*</w:t>
      </w:r>
      <w:r w:rsidRPr="0057693E">
        <w:rPr>
          <w:rFonts w:ascii="Times New Roman" w:hAnsi="Times New Roman" w:cs="Times New Roman"/>
          <w:bCs/>
        </w:rPr>
        <w:tab/>
        <w:t>*</w:t>
      </w:r>
      <w:r w:rsidRPr="0057693E">
        <w:rPr>
          <w:rFonts w:ascii="Times New Roman" w:hAnsi="Times New Roman" w:cs="Times New Roman"/>
          <w:bCs/>
        </w:rPr>
        <w:tab/>
        <w:t>*</w:t>
      </w:r>
    </w:p>
    <w:p w14:paraId="0A83A666" w14:textId="77777777" w:rsidR="003740C5" w:rsidRPr="0057693E" w:rsidRDefault="003740C5" w:rsidP="00A70A8E">
      <w:pPr>
        <w:pStyle w:val="BodyText"/>
        <w:spacing w:after="0"/>
        <w:rPr>
          <w:rFonts w:ascii="Times New Roman" w:hAnsi="Times New Roman" w:cs="Times New Roman"/>
          <w:bCs/>
        </w:rPr>
      </w:pPr>
    </w:p>
    <w:p w14:paraId="779346A2" w14:textId="77777777" w:rsidR="00ED7071" w:rsidRPr="00ED7071" w:rsidRDefault="006E1BD9" w:rsidP="00ED7071">
      <w:pPr>
        <w:pStyle w:val="BodyText"/>
        <w:spacing w:after="0"/>
        <w:rPr>
          <w:rFonts w:ascii="Times New Roman" w:hAnsi="Times New Roman" w:cs="Times New Roman"/>
          <w:i/>
        </w:rPr>
      </w:pPr>
      <w:r w:rsidRPr="00ED7071">
        <w:rPr>
          <w:rFonts w:ascii="Times New Roman" w:hAnsi="Times New Roman" w:cs="Times New Roman"/>
          <w:i/>
        </w:rPr>
        <w:t>You should take the time to read this notice carefully and share it with your family. It is very important that you retain this notice, which is intended to serve as a Summary of Materia</w:t>
      </w:r>
      <w:r w:rsidRPr="00ED7071">
        <w:rPr>
          <w:rFonts w:ascii="Times New Roman" w:hAnsi="Times New Roman" w:cs="Times New Roman"/>
          <w:i/>
        </w:rPr>
        <w:t xml:space="preserve">l </w:t>
      </w:r>
      <w:r w:rsidRPr="00ED7071">
        <w:rPr>
          <w:rFonts w:ascii="Times New Roman" w:hAnsi="Times New Roman" w:cs="Times New Roman"/>
          <w:i/>
        </w:rPr>
        <w:lastRenderedPageBreak/>
        <w:t>Modification</w:t>
      </w:r>
      <w:r w:rsidR="00C02E39">
        <w:rPr>
          <w:rFonts w:ascii="Times New Roman" w:hAnsi="Times New Roman" w:cs="Times New Roman"/>
          <w:i/>
        </w:rPr>
        <w:t>s</w:t>
      </w:r>
      <w:r w:rsidRPr="00ED7071">
        <w:rPr>
          <w:rFonts w:ascii="Times New Roman" w:hAnsi="Times New Roman" w:cs="Times New Roman"/>
          <w:i/>
        </w:rPr>
        <w:t xml:space="preserve"> (SMM) to the Plan, with the 2021 SPD and prior notices issued after the SPD. While every effort has been made to make the SMM as complete and as accurate as possible, it does not restate the existing terms and provisions of the Plan other t</w:t>
      </w:r>
      <w:r w:rsidRPr="00ED7071">
        <w:rPr>
          <w:rFonts w:ascii="Times New Roman" w:hAnsi="Times New Roman" w:cs="Times New Roman"/>
          <w:i/>
        </w:rPr>
        <w:t xml:space="preserve">han the specific terms and provisions it is modifying. If any conflict should arise between this summary and the terms of the SPD (other than with respect to the specific terms and provisions this summary is modifying), or if any point is not discussed in </w:t>
      </w:r>
      <w:r w:rsidRPr="00ED7071">
        <w:rPr>
          <w:rFonts w:ascii="Times New Roman" w:hAnsi="Times New Roman" w:cs="Times New Roman"/>
          <w:i/>
        </w:rPr>
        <w:t xml:space="preserve">this summary or is only partially discussed, the terms of the applicable SPD will govern in all cases. The Board of Trustees or its duly authorized designee reserves the right, in its sole and absolute discretion, to interpret and decide all matters under </w:t>
      </w:r>
      <w:r w:rsidRPr="00ED7071">
        <w:rPr>
          <w:rFonts w:ascii="Times New Roman" w:hAnsi="Times New Roman" w:cs="Times New Roman"/>
          <w:i/>
        </w:rPr>
        <w:t>the Plan. The Board also reserves the right, in its sole and absolute discretion, to amend, modify or terminate the Plan or any benefits provided under the Plan (or qualification for such benefits), in whole or in part, at any time and for any reason (incl</w:t>
      </w:r>
      <w:r w:rsidRPr="00ED7071">
        <w:rPr>
          <w:rFonts w:ascii="Times New Roman" w:hAnsi="Times New Roman" w:cs="Times New Roman"/>
          <w:i/>
        </w:rPr>
        <w:t>uding, but not limited to, with respect to retirees)</w:t>
      </w:r>
    </w:p>
    <w:sectPr w:rsidR="00ED7071" w:rsidRPr="00ED7071" w:rsidSect="002D765E">
      <w:footerReference w:type="default" r:id="rId7"/>
      <w:headerReference w:type="firs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2A20" w14:textId="77777777" w:rsidR="006E1BD9" w:rsidRDefault="006E1BD9">
      <w:r>
        <w:separator/>
      </w:r>
    </w:p>
  </w:endnote>
  <w:endnote w:type="continuationSeparator" w:id="0">
    <w:p w14:paraId="6F3675F7" w14:textId="77777777" w:rsidR="006E1BD9" w:rsidRDefault="006E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w:altName w:val="Optima LT"/>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AF59" w14:textId="77777777" w:rsidR="001165A3" w:rsidRDefault="006E1BD9" w:rsidP="00DE0614">
    <w:pPr>
      <w:pStyle w:val="Footer"/>
      <w:jc w:val="center"/>
    </w:pPr>
    <w:r>
      <w:rPr>
        <w:rStyle w:val="PageNumber"/>
      </w:rPr>
      <w:fldChar w:fldCharType="begin"/>
    </w:r>
    <w:r>
      <w:rPr>
        <w:rStyle w:val="PageNumber"/>
      </w:rPr>
      <w:instrText xml:space="preserve"> PAGE </w:instrText>
    </w:r>
    <w:r>
      <w:rPr>
        <w:rStyle w:val="PageNumber"/>
      </w:rPr>
      <w:fldChar w:fldCharType="separate"/>
    </w:r>
    <w:r w:rsidR="00DE60B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1111" w14:textId="77777777" w:rsidR="001165A3" w:rsidRDefault="001165A3" w:rsidP="00F648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144C" w14:textId="77777777" w:rsidR="006E1BD9" w:rsidRDefault="006E1BD9">
      <w:r>
        <w:separator/>
      </w:r>
    </w:p>
  </w:footnote>
  <w:footnote w:type="continuationSeparator" w:id="0">
    <w:p w14:paraId="13C7C824" w14:textId="77777777" w:rsidR="006E1BD9" w:rsidRDefault="006E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F58E" w14:textId="0A06F3C2" w:rsidR="00461A52" w:rsidRDefault="00461A52">
    <w:pPr>
      <w:pStyle w:val="Header"/>
    </w:pPr>
    <w:r w:rsidRPr="003E746D">
      <w:rPr>
        <w:b/>
        <w:noProof/>
      </w:rPr>
      <w:drawing>
        <wp:anchor distT="0" distB="0" distL="114300" distR="114300" simplePos="0" relativeHeight="251659264" behindDoc="1" locked="1" layoutInCell="1" allowOverlap="1" wp14:anchorId="47C2047C" wp14:editId="073277E0">
          <wp:simplePos x="0" y="0"/>
          <wp:positionH relativeFrom="page">
            <wp:posOffset>-38100</wp:posOffset>
          </wp:positionH>
          <wp:positionV relativeFrom="page">
            <wp:posOffset>19050</wp:posOffset>
          </wp:positionV>
          <wp:extent cx="7797165" cy="100901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jpg"/>
                  <pic:cNvPicPr/>
                </pic:nvPicPr>
                <pic:blipFill>
                  <a:blip r:embed="rId1">
                    <a:extLst>
                      <a:ext uri="{28A0092B-C50C-407E-A947-70E740481C1C}">
                        <a14:useLocalDpi xmlns:a14="http://schemas.microsoft.com/office/drawing/2010/main" val="0"/>
                      </a:ext>
                    </a:extLst>
                  </a:blip>
                  <a:stretch>
                    <a:fillRect/>
                  </a:stretch>
                </pic:blipFill>
                <pic:spPr>
                  <a:xfrm>
                    <a:off x="0" y="0"/>
                    <a:ext cx="7797165" cy="1009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9554288A">
      <w:start w:val="1"/>
      <w:numFmt w:val="bullet"/>
      <w:pStyle w:val="ListBulletNoSpcAft"/>
      <w:lvlText w:val=""/>
      <w:lvlJc w:val="left"/>
      <w:pPr>
        <w:tabs>
          <w:tab w:val="num" w:pos="0"/>
        </w:tabs>
        <w:ind w:left="1440" w:hanging="720"/>
      </w:pPr>
      <w:rPr>
        <w:rFonts w:ascii="Symbol" w:hAnsi="Symbol" w:hint="default"/>
      </w:rPr>
    </w:lvl>
    <w:lvl w:ilvl="1" w:tplc="A14A13D6" w:tentative="1">
      <w:start w:val="1"/>
      <w:numFmt w:val="bullet"/>
      <w:lvlText w:val="o"/>
      <w:lvlJc w:val="left"/>
      <w:pPr>
        <w:tabs>
          <w:tab w:val="num" w:pos="1440"/>
        </w:tabs>
        <w:ind w:left="1440" w:hanging="360"/>
      </w:pPr>
      <w:rPr>
        <w:rFonts w:ascii="Courier New" w:hAnsi="Courier New" w:cs="Courier New" w:hint="default"/>
      </w:rPr>
    </w:lvl>
    <w:lvl w:ilvl="2" w:tplc="491AE888" w:tentative="1">
      <w:start w:val="1"/>
      <w:numFmt w:val="bullet"/>
      <w:lvlText w:val=""/>
      <w:lvlJc w:val="left"/>
      <w:pPr>
        <w:tabs>
          <w:tab w:val="num" w:pos="2160"/>
        </w:tabs>
        <w:ind w:left="2160" w:hanging="360"/>
      </w:pPr>
      <w:rPr>
        <w:rFonts w:ascii="Wingdings" w:hAnsi="Wingdings" w:hint="default"/>
      </w:rPr>
    </w:lvl>
    <w:lvl w:ilvl="3" w:tplc="431A9CDC" w:tentative="1">
      <w:start w:val="1"/>
      <w:numFmt w:val="bullet"/>
      <w:lvlText w:val=""/>
      <w:lvlJc w:val="left"/>
      <w:pPr>
        <w:tabs>
          <w:tab w:val="num" w:pos="2880"/>
        </w:tabs>
        <w:ind w:left="2880" w:hanging="360"/>
      </w:pPr>
      <w:rPr>
        <w:rFonts w:ascii="Symbol" w:hAnsi="Symbol" w:hint="default"/>
      </w:rPr>
    </w:lvl>
    <w:lvl w:ilvl="4" w:tplc="1744D48E" w:tentative="1">
      <w:start w:val="1"/>
      <w:numFmt w:val="bullet"/>
      <w:lvlText w:val="o"/>
      <w:lvlJc w:val="left"/>
      <w:pPr>
        <w:tabs>
          <w:tab w:val="num" w:pos="3600"/>
        </w:tabs>
        <w:ind w:left="3600" w:hanging="360"/>
      </w:pPr>
      <w:rPr>
        <w:rFonts w:ascii="Courier New" w:hAnsi="Courier New" w:cs="Courier New" w:hint="default"/>
      </w:rPr>
    </w:lvl>
    <w:lvl w:ilvl="5" w:tplc="0712BE52" w:tentative="1">
      <w:start w:val="1"/>
      <w:numFmt w:val="bullet"/>
      <w:lvlText w:val=""/>
      <w:lvlJc w:val="left"/>
      <w:pPr>
        <w:tabs>
          <w:tab w:val="num" w:pos="4320"/>
        </w:tabs>
        <w:ind w:left="4320" w:hanging="360"/>
      </w:pPr>
      <w:rPr>
        <w:rFonts w:ascii="Wingdings" w:hAnsi="Wingdings" w:hint="default"/>
      </w:rPr>
    </w:lvl>
    <w:lvl w:ilvl="6" w:tplc="F080284E" w:tentative="1">
      <w:start w:val="1"/>
      <w:numFmt w:val="bullet"/>
      <w:lvlText w:val=""/>
      <w:lvlJc w:val="left"/>
      <w:pPr>
        <w:tabs>
          <w:tab w:val="num" w:pos="5040"/>
        </w:tabs>
        <w:ind w:left="5040" w:hanging="360"/>
      </w:pPr>
      <w:rPr>
        <w:rFonts w:ascii="Symbol" w:hAnsi="Symbol" w:hint="default"/>
      </w:rPr>
    </w:lvl>
    <w:lvl w:ilvl="7" w:tplc="937EE75C" w:tentative="1">
      <w:start w:val="1"/>
      <w:numFmt w:val="bullet"/>
      <w:lvlText w:val="o"/>
      <w:lvlJc w:val="left"/>
      <w:pPr>
        <w:tabs>
          <w:tab w:val="num" w:pos="5760"/>
        </w:tabs>
        <w:ind w:left="5760" w:hanging="360"/>
      </w:pPr>
      <w:rPr>
        <w:rFonts w:ascii="Courier New" w:hAnsi="Courier New" w:cs="Courier New" w:hint="default"/>
      </w:rPr>
    </w:lvl>
    <w:lvl w:ilvl="8" w:tplc="668A2A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736E1"/>
    <w:multiLevelType w:val="multilevel"/>
    <w:tmpl w:val="38A44E1C"/>
    <w:lvl w:ilvl="0">
      <w:start w:val="1"/>
      <w:numFmt w:val="upperRoman"/>
      <w:pStyle w:val="Heading1"/>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upperLetter"/>
      <w:pStyle w:val="Heading2"/>
      <w:lvlText w:val="%2."/>
      <w:lvlJc w:val="left"/>
      <w:pPr>
        <w:tabs>
          <w:tab w:val="num" w:pos="720"/>
        </w:tabs>
        <w:ind w:left="1440" w:hanging="720"/>
      </w:pPr>
      <w:rPr>
        <w:rFonts w:ascii="Times New Roman" w:hAnsi="Times New Roman" w:hint="default"/>
        <w:b w:val="0"/>
        <w:i w:val="0"/>
        <w:color w:val="auto"/>
        <w:sz w:val="24"/>
        <w:szCs w:val="24"/>
        <w:u w:val="none"/>
      </w:rPr>
    </w:lvl>
    <w:lvl w:ilvl="2">
      <w:start w:val="1"/>
      <w:numFmt w:val="decimal"/>
      <w:pStyle w:val="Heading3"/>
      <w:lvlText w:val="%3."/>
      <w:lvlJc w:val="left"/>
      <w:pPr>
        <w:tabs>
          <w:tab w:val="num" w:pos="720"/>
        </w:tabs>
        <w:ind w:left="2160" w:hanging="72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pStyle w:val="Heading5"/>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pStyle w:val="Heading6"/>
      <w:lvlText w:val="(%2)"/>
      <w:lvlJc w:val="left"/>
      <w:pPr>
        <w:tabs>
          <w:tab w:val="num" w:pos="4752"/>
        </w:tabs>
        <w:ind w:left="4752" w:hanging="1152"/>
      </w:pPr>
      <w:rPr>
        <w:rFonts w:hint="default"/>
      </w:rPr>
    </w:lvl>
    <w:lvl w:ilvl="6">
      <w:start w:val="1"/>
      <w:numFmt w:val="decimal"/>
      <w:pStyle w:val="Heading7"/>
      <w:lvlText w:val="(%3)"/>
      <w:lvlJc w:val="left"/>
      <w:pPr>
        <w:tabs>
          <w:tab w:val="num" w:pos="4896"/>
        </w:tabs>
        <w:ind w:left="4896" w:hanging="1296"/>
      </w:pPr>
      <w:rPr>
        <w:rFonts w:hint="default"/>
      </w:rPr>
    </w:lvl>
    <w:lvl w:ilvl="7">
      <w:start w:val="1"/>
      <w:numFmt w:val="decimal"/>
      <w:pStyle w:val="Heading8"/>
      <w:lvlText w:val="(%5)"/>
      <w:lvlJc w:val="left"/>
      <w:pPr>
        <w:tabs>
          <w:tab w:val="num" w:pos="5040"/>
        </w:tabs>
        <w:ind w:left="5040" w:hanging="1440"/>
      </w:pPr>
      <w:rPr>
        <w:rFonts w:hint="default"/>
        <w:b w:val="0"/>
        <w:i w:val="0"/>
      </w:rPr>
    </w:lvl>
    <w:lvl w:ilvl="8">
      <w:start w:val="1"/>
      <w:numFmt w:val="decimal"/>
      <w:pStyle w:val="Heading9"/>
      <w:lvlText w:val="(%4)"/>
      <w:lvlJc w:val="left"/>
      <w:pPr>
        <w:tabs>
          <w:tab w:val="num" w:pos="5184"/>
        </w:tabs>
        <w:ind w:left="5184" w:hanging="1584"/>
      </w:pPr>
      <w:rPr>
        <w:rFonts w:hint="default"/>
      </w:rPr>
    </w:lvl>
  </w:abstractNum>
  <w:abstractNum w:abstractNumId="12" w15:restartNumberingAfterBreak="0">
    <w:nsid w:val="225666D1"/>
    <w:multiLevelType w:val="hybridMultilevel"/>
    <w:tmpl w:val="5ABEC84C"/>
    <w:lvl w:ilvl="0" w:tplc="D98457AE">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45C053CA" w:tentative="1">
      <w:start w:val="1"/>
      <w:numFmt w:val="lowerLetter"/>
      <w:lvlText w:val="%2."/>
      <w:lvlJc w:val="left"/>
      <w:pPr>
        <w:tabs>
          <w:tab w:val="num" w:pos="1440"/>
        </w:tabs>
        <w:ind w:left="1440" w:hanging="360"/>
      </w:pPr>
    </w:lvl>
    <w:lvl w:ilvl="2" w:tplc="E7CABE08" w:tentative="1">
      <w:start w:val="1"/>
      <w:numFmt w:val="lowerRoman"/>
      <w:lvlText w:val="%3."/>
      <w:lvlJc w:val="right"/>
      <w:pPr>
        <w:tabs>
          <w:tab w:val="num" w:pos="2160"/>
        </w:tabs>
        <w:ind w:left="2160" w:hanging="180"/>
      </w:pPr>
    </w:lvl>
    <w:lvl w:ilvl="3" w:tplc="E8E654F6" w:tentative="1">
      <w:start w:val="1"/>
      <w:numFmt w:val="decimal"/>
      <w:lvlText w:val="%4."/>
      <w:lvlJc w:val="left"/>
      <w:pPr>
        <w:tabs>
          <w:tab w:val="num" w:pos="2880"/>
        </w:tabs>
        <w:ind w:left="2880" w:hanging="360"/>
      </w:pPr>
    </w:lvl>
    <w:lvl w:ilvl="4" w:tplc="BD0E4310" w:tentative="1">
      <w:start w:val="1"/>
      <w:numFmt w:val="lowerLetter"/>
      <w:lvlText w:val="%5."/>
      <w:lvlJc w:val="left"/>
      <w:pPr>
        <w:tabs>
          <w:tab w:val="num" w:pos="3600"/>
        </w:tabs>
        <w:ind w:left="3600" w:hanging="360"/>
      </w:pPr>
    </w:lvl>
    <w:lvl w:ilvl="5" w:tplc="25EE8382" w:tentative="1">
      <w:start w:val="1"/>
      <w:numFmt w:val="lowerRoman"/>
      <w:lvlText w:val="%6."/>
      <w:lvlJc w:val="right"/>
      <w:pPr>
        <w:tabs>
          <w:tab w:val="num" w:pos="4320"/>
        </w:tabs>
        <w:ind w:left="4320" w:hanging="180"/>
      </w:pPr>
    </w:lvl>
    <w:lvl w:ilvl="6" w:tplc="94425082" w:tentative="1">
      <w:start w:val="1"/>
      <w:numFmt w:val="decimal"/>
      <w:lvlText w:val="%7."/>
      <w:lvlJc w:val="left"/>
      <w:pPr>
        <w:tabs>
          <w:tab w:val="num" w:pos="5040"/>
        </w:tabs>
        <w:ind w:left="5040" w:hanging="360"/>
      </w:pPr>
    </w:lvl>
    <w:lvl w:ilvl="7" w:tplc="14F68D66" w:tentative="1">
      <w:start w:val="1"/>
      <w:numFmt w:val="lowerLetter"/>
      <w:lvlText w:val="%8."/>
      <w:lvlJc w:val="left"/>
      <w:pPr>
        <w:tabs>
          <w:tab w:val="num" w:pos="5760"/>
        </w:tabs>
        <w:ind w:left="5760" w:hanging="360"/>
      </w:pPr>
    </w:lvl>
    <w:lvl w:ilvl="8" w:tplc="213C83A0" w:tentative="1">
      <w:start w:val="1"/>
      <w:numFmt w:val="lowerRoman"/>
      <w:lvlText w:val="%9."/>
      <w:lvlJc w:val="right"/>
      <w:pPr>
        <w:tabs>
          <w:tab w:val="num" w:pos="6480"/>
        </w:tabs>
        <w:ind w:left="6480" w:hanging="180"/>
      </w:pPr>
    </w:lvl>
  </w:abstractNum>
  <w:abstractNum w:abstractNumId="13" w15:restartNumberingAfterBreak="0">
    <w:nsid w:val="26FB201E"/>
    <w:multiLevelType w:val="hybridMultilevel"/>
    <w:tmpl w:val="9A4E4FA4"/>
    <w:lvl w:ilvl="0" w:tplc="1B6A0FFE">
      <w:start w:val="1"/>
      <w:numFmt w:val="bullet"/>
      <w:lvlText w:val=""/>
      <w:lvlJc w:val="left"/>
      <w:pPr>
        <w:ind w:left="720" w:hanging="360"/>
      </w:pPr>
      <w:rPr>
        <w:rFonts w:ascii="Symbol" w:hAnsi="Symbol" w:hint="default"/>
      </w:rPr>
    </w:lvl>
    <w:lvl w:ilvl="1" w:tplc="EFF89064" w:tentative="1">
      <w:start w:val="1"/>
      <w:numFmt w:val="bullet"/>
      <w:lvlText w:val="o"/>
      <w:lvlJc w:val="left"/>
      <w:pPr>
        <w:ind w:left="1440" w:hanging="360"/>
      </w:pPr>
      <w:rPr>
        <w:rFonts w:ascii="Courier New" w:hAnsi="Courier New" w:cs="Courier New" w:hint="default"/>
      </w:rPr>
    </w:lvl>
    <w:lvl w:ilvl="2" w:tplc="ECC256E6" w:tentative="1">
      <w:start w:val="1"/>
      <w:numFmt w:val="bullet"/>
      <w:lvlText w:val=""/>
      <w:lvlJc w:val="left"/>
      <w:pPr>
        <w:ind w:left="2160" w:hanging="360"/>
      </w:pPr>
      <w:rPr>
        <w:rFonts w:ascii="Wingdings" w:hAnsi="Wingdings" w:hint="default"/>
      </w:rPr>
    </w:lvl>
    <w:lvl w:ilvl="3" w:tplc="227C6D66" w:tentative="1">
      <w:start w:val="1"/>
      <w:numFmt w:val="bullet"/>
      <w:lvlText w:val=""/>
      <w:lvlJc w:val="left"/>
      <w:pPr>
        <w:ind w:left="2880" w:hanging="360"/>
      </w:pPr>
      <w:rPr>
        <w:rFonts w:ascii="Symbol" w:hAnsi="Symbol" w:hint="default"/>
      </w:rPr>
    </w:lvl>
    <w:lvl w:ilvl="4" w:tplc="3ADC8916" w:tentative="1">
      <w:start w:val="1"/>
      <w:numFmt w:val="bullet"/>
      <w:lvlText w:val="o"/>
      <w:lvlJc w:val="left"/>
      <w:pPr>
        <w:ind w:left="3600" w:hanging="360"/>
      </w:pPr>
      <w:rPr>
        <w:rFonts w:ascii="Courier New" w:hAnsi="Courier New" w:cs="Courier New" w:hint="default"/>
      </w:rPr>
    </w:lvl>
    <w:lvl w:ilvl="5" w:tplc="AE801972" w:tentative="1">
      <w:start w:val="1"/>
      <w:numFmt w:val="bullet"/>
      <w:lvlText w:val=""/>
      <w:lvlJc w:val="left"/>
      <w:pPr>
        <w:ind w:left="4320" w:hanging="360"/>
      </w:pPr>
      <w:rPr>
        <w:rFonts w:ascii="Wingdings" w:hAnsi="Wingdings" w:hint="default"/>
      </w:rPr>
    </w:lvl>
    <w:lvl w:ilvl="6" w:tplc="85C0A452" w:tentative="1">
      <w:start w:val="1"/>
      <w:numFmt w:val="bullet"/>
      <w:lvlText w:val=""/>
      <w:lvlJc w:val="left"/>
      <w:pPr>
        <w:ind w:left="5040" w:hanging="360"/>
      </w:pPr>
      <w:rPr>
        <w:rFonts w:ascii="Symbol" w:hAnsi="Symbol" w:hint="default"/>
      </w:rPr>
    </w:lvl>
    <w:lvl w:ilvl="7" w:tplc="77BCC39E" w:tentative="1">
      <w:start w:val="1"/>
      <w:numFmt w:val="bullet"/>
      <w:lvlText w:val="o"/>
      <w:lvlJc w:val="left"/>
      <w:pPr>
        <w:ind w:left="5760" w:hanging="360"/>
      </w:pPr>
      <w:rPr>
        <w:rFonts w:ascii="Courier New" w:hAnsi="Courier New" w:cs="Courier New" w:hint="default"/>
      </w:rPr>
    </w:lvl>
    <w:lvl w:ilvl="8" w:tplc="09BE11C0" w:tentative="1">
      <w:start w:val="1"/>
      <w:numFmt w:val="bullet"/>
      <w:lvlText w:val=""/>
      <w:lvlJc w:val="left"/>
      <w:pPr>
        <w:ind w:left="6480" w:hanging="360"/>
      </w:pPr>
      <w:rPr>
        <w:rFonts w:ascii="Wingdings" w:hAnsi="Wingdings" w:hint="default"/>
      </w:rPr>
    </w:lvl>
  </w:abstractNum>
  <w:abstractNum w:abstractNumId="14" w15:restartNumberingAfterBreak="0">
    <w:nsid w:val="29705FF3"/>
    <w:multiLevelType w:val="hybridMultilevel"/>
    <w:tmpl w:val="80BE66EA"/>
    <w:lvl w:ilvl="0" w:tplc="09127AEA">
      <w:start w:val="1"/>
      <w:numFmt w:val="bullet"/>
      <w:lvlText w:val=""/>
      <w:lvlJc w:val="left"/>
      <w:pPr>
        <w:ind w:left="720" w:hanging="360"/>
      </w:pPr>
      <w:rPr>
        <w:rFonts w:ascii="Symbol" w:hAnsi="Symbol" w:hint="default"/>
      </w:rPr>
    </w:lvl>
    <w:lvl w:ilvl="1" w:tplc="E92CDBF4" w:tentative="1">
      <w:start w:val="1"/>
      <w:numFmt w:val="bullet"/>
      <w:lvlText w:val="o"/>
      <w:lvlJc w:val="left"/>
      <w:pPr>
        <w:ind w:left="1440" w:hanging="360"/>
      </w:pPr>
      <w:rPr>
        <w:rFonts w:ascii="Courier New" w:hAnsi="Courier New" w:cs="Courier New" w:hint="default"/>
      </w:rPr>
    </w:lvl>
    <w:lvl w:ilvl="2" w:tplc="DC46202C" w:tentative="1">
      <w:start w:val="1"/>
      <w:numFmt w:val="bullet"/>
      <w:lvlText w:val=""/>
      <w:lvlJc w:val="left"/>
      <w:pPr>
        <w:ind w:left="2160" w:hanging="360"/>
      </w:pPr>
      <w:rPr>
        <w:rFonts w:ascii="Wingdings" w:hAnsi="Wingdings" w:hint="default"/>
      </w:rPr>
    </w:lvl>
    <w:lvl w:ilvl="3" w:tplc="C0EEEE16" w:tentative="1">
      <w:start w:val="1"/>
      <w:numFmt w:val="bullet"/>
      <w:lvlText w:val=""/>
      <w:lvlJc w:val="left"/>
      <w:pPr>
        <w:ind w:left="2880" w:hanging="360"/>
      </w:pPr>
      <w:rPr>
        <w:rFonts w:ascii="Symbol" w:hAnsi="Symbol" w:hint="default"/>
      </w:rPr>
    </w:lvl>
    <w:lvl w:ilvl="4" w:tplc="649C23F0" w:tentative="1">
      <w:start w:val="1"/>
      <w:numFmt w:val="bullet"/>
      <w:lvlText w:val="o"/>
      <w:lvlJc w:val="left"/>
      <w:pPr>
        <w:ind w:left="3600" w:hanging="360"/>
      </w:pPr>
      <w:rPr>
        <w:rFonts w:ascii="Courier New" w:hAnsi="Courier New" w:cs="Courier New" w:hint="default"/>
      </w:rPr>
    </w:lvl>
    <w:lvl w:ilvl="5" w:tplc="312CE9C2" w:tentative="1">
      <w:start w:val="1"/>
      <w:numFmt w:val="bullet"/>
      <w:lvlText w:val=""/>
      <w:lvlJc w:val="left"/>
      <w:pPr>
        <w:ind w:left="4320" w:hanging="360"/>
      </w:pPr>
      <w:rPr>
        <w:rFonts w:ascii="Wingdings" w:hAnsi="Wingdings" w:hint="default"/>
      </w:rPr>
    </w:lvl>
    <w:lvl w:ilvl="6" w:tplc="497ED81E" w:tentative="1">
      <w:start w:val="1"/>
      <w:numFmt w:val="bullet"/>
      <w:lvlText w:val=""/>
      <w:lvlJc w:val="left"/>
      <w:pPr>
        <w:ind w:left="5040" w:hanging="360"/>
      </w:pPr>
      <w:rPr>
        <w:rFonts w:ascii="Symbol" w:hAnsi="Symbol" w:hint="default"/>
      </w:rPr>
    </w:lvl>
    <w:lvl w:ilvl="7" w:tplc="A580B018" w:tentative="1">
      <w:start w:val="1"/>
      <w:numFmt w:val="bullet"/>
      <w:lvlText w:val="o"/>
      <w:lvlJc w:val="left"/>
      <w:pPr>
        <w:ind w:left="5760" w:hanging="360"/>
      </w:pPr>
      <w:rPr>
        <w:rFonts w:ascii="Courier New" w:hAnsi="Courier New" w:cs="Courier New" w:hint="default"/>
      </w:rPr>
    </w:lvl>
    <w:lvl w:ilvl="8" w:tplc="07C6A7F0" w:tentative="1">
      <w:start w:val="1"/>
      <w:numFmt w:val="bullet"/>
      <w:lvlText w:val=""/>
      <w:lvlJc w:val="left"/>
      <w:pPr>
        <w:ind w:left="6480" w:hanging="360"/>
      </w:pPr>
      <w:rPr>
        <w:rFonts w:ascii="Wingdings" w:hAnsi="Wingdings" w:hint="default"/>
      </w:rPr>
    </w:lvl>
  </w:abstractNum>
  <w:abstractNum w:abstractNumId="15" w15:restartNumberingAfterBreak="0">
    <w:nsid w:val="32A23F4E"/>
    <w:multiLevelType w:val="hybridMultilevel"/>
    <w:tmpl w:val="8A80F6BC"/>
    <w:lvl w:ilvl="0" w:tplc="B1F6D558">
      <w:start w:val="1"/>
      <w:numFmt w:val="bullet"/>
      <w:lvlText w:val=""/>
      <w:lvlJc w:val="left"/>
      <w:pPr>
        <w:ind w:left="720" w:hanging="360"/>
      </w:pPr>
      <w:rPr>
        <w:rFonts w:ascii="Symbol" w:hAnsi="Symbol" w:hint="default"/>
      </w:rPr>
    </w:lvl>
    <w:lvl w:ilvl="1" w:tplc="360A651E" w:tentative="1">
      <w:start w:val="1"/>
      <w:numFmt w:val="bullet"/>
      <w:lvlText w:val="o"/>
      <w:lvlJc w:val="left"/>
      <w:pPr>
        <w:ind w:left="1440" w:hanging="360"/>
      </w:pPr>
      <w:rPr>
        <w:rFonts w:ascii="Courier New" w:hAnsi="Courier New" w:cs="Courier New" w:hint="default"/>
      </w:rPr>
    </w:lvl>
    <w:lvl w:ilvl="2" w:tplc="A414462A" w:tentative="1">
      <w:start w:val="1"/>
      <w:numFmt w:val="bullet"/>
      <w:lvlText w:val=""/>
      <w:lvlJc w:val="left"/>
      <w:pPr>
        <w:ind w:left="2160" w:hanging="360"/>
      </w:pPr>
      <w:rPr>
        <w:rFonts w:ascii="Wingdings" w:hAnsi="Wingdings" w:hint="default"/>
      </w:rPr>
    </w:lvl>
    <w:lvl w:ilvl="3" w:tplc="0FB608FC" w:tentative="1">
      <w:start w:val="1"/>
      <w:numFmt w:val="bullet"/>
      <w:lvlText w:val=""/>
      <w:lvlJc w:val="left"/>
      <w:pPr>
        <w:ind w:left="2880" w:hanging="360"/>
      </w:pPr>
      <w:rPr>
        <w:rFonts w:ascii="Symbol" w:hAnsi="Symbol" w:hint="default"/>
      </w:rPr>
    </w:lvl>
    <w:lvl w:ilvl="4" w:tplc="1FEA940C" w:tentative="1">
      <w:start w:val="1"/>
      <w:numFmt w:val="bullet"/>
      <w:lvlText w:val="o"/>
      <w:lvlJc w:val="left"/>
      <w:pPr>
        <w:ind w:left="3600" w:hanging="360"/>
      </w:pPr>
      <w:rPr>
        <w:rFonts w:ascii="Courier New" w:hAnsi="Courier New" w:cs="Courier New" w:hint="default"/>
      </w:rPr>
    </w:lvl>
    <w:lvl w:ilvl="5" w:tplc="19702948" w:tentative="1">
      <w:start w:val="1"/>
      <w:numFmt w:val="bullet"/>
      <w:lvlText w:val=""/>
      <w:lvlJc w:val="left"/>
      <w:pPr>
        <w:ind w:left="4320" w:hanging="360"/>
      </w:pPr>
      <w:rPr>
        <w:rFonts w:ascii="Wingdings" w:hAnsi="Wingdings" w:hint="default"/>
      </w:rPr>
    </w:lvl>
    <w:lvl w:ilvl="6" w:tplc="2EC224A6" w:tentative="1">
      <w:start w:val="1"/>
      <w:numFmt w:val="bullet"/>
      <w:lvlText w:val=""/>
      <w:lvlJc w:val="left"/>
      <w:pPr>
        <w:ind w:left="5040" w:hanging="360"/>
      </w:pPr>
      <w:rPr>
        <w:rFonts w:ascii="Symbol" w:hAnsi="Symbol" w:hint="default"/>
      </w:rPr>
    </w:lvl>
    <w:lvl w:ilvl="7" w:tplc="74A0877A" w:tentative="1">
      <w:start w:val="1"/>
      <w:numFmt w:val="bullet"/>
      <w:lvlText w:val="o"/>
      <w:lvlJc w:val="left"/>
      <w:pPr>
        <w:ind w:left="5760" w:hanging="360"/>
      </w:pPr>
      <w:rPr>
        <w:rFonts w:ascii="Courier New" w:hAnsi="Courier New" w:cs="Courier New" w:hint="default"/>
      </w:rPr>
    </w:lvl>
    <w:lvl w:ilvl="8" w:tplc="B9B4C42E" w:tentative="1">
      <w:start w:val="1"/>
      <w:numFmt w:val="bullet"/>
      <w:lvlText w:val=""/>
      <w:lvlJc w:val="left"/>
      <w:pPr>
        <w:ind w:left="6480" w:hanging="360"/>
      </w:pPr>
      <w:rPr>
        <w:rFonts w:ascii="Wingdings" w:hAnsi="Wingdings" w:hint="default"/>
      </w:rPr>
    </w:lvl>
  </w:abstractNum>
  <w:abstractNum w:abstractNumId="16" w15:restartNumberingAfterBreak="0">
    <w:nsid w:val="375279D6"/>
    <w:multiLevelType w:val="hybridMultilevel"/>
    <w:tmpl w:val="874602DA"/>
    <w:lvl w:ilvl="0" w:tplc="88B88E6C">
      <w:start w:val="1"/>
      <w:numFmt w:val="lowerRoman"/>
      <w:lvlText w:val="(%1)"/>
      <w:lvlJc w:val="left"/>
      <w:pPr>
        <w:ind w:left="1080" w:hanging="720"/>
      </w:pPr>
      <w:rPr>
        <w:rFonts w:hint="default"/>
      </w:rPr>
    </w:lvl>
    <w:lvl w:ilvl="1" w:tplc="3E82893E" w:tentative="1">
      <w:start w:val="1"/>
      <w:numFmt w:val="lowerLetter"/>
      <w:lvlText w:val="%2."/>
      <w:lvlJc w:val="left"/>
      <w:pPr>
        <w:ind w:left="1440" w:hanging="360"/>
      </w:pPr>
    </w:lvl>
    <w:lvl w:ilvl="2" w:tplc="8206C4FE" w:tentative="1">
      <w:start w:val="1"/>
      <w:numFmt w:val="lowerRoman"/>
      <w:lvlText w:val="%3."/>
      <w:lvlJc w:val="right"/>
      <w:pPr>
        <w:ind w:left="2160" w:hanging="180"/>
      </w:pPr>
    </w:lvl>
    <w:lvl w:ilvl="3" w:tplc="E0360D06" w:tentative="1">
      <w:start w:val="1"/>
      <w:numFmt w:val="decimal"/>
      <w:lvlText w:val="%4."/>
      <w:lvlJc w:val="left"/>
      <w:pPr>
        <w:ind w:left="2880" w:hanging="360"/>
      </w:pPr>
    </w:lvl>
    <w:lvl w:ilvl="4" w:tplc="0E6EFABE" w:tentative="1">
      <w:start w:val="1"/>
      <w:numFmt w:val="lowerLetter"/>
      <w:lvlText w:val="%5."/>
      <w:lvlJc w:val="left"/>
      <w:pPr>
        <w:ind w:left="3600" w:hanging="360"/>
      </w:pPr>
    </w:lvl>
    <w:lvl w:ilvl="5" w:tplc="D2FA4C74" w:tentative="1">
      <w:start w:val="1"/>
      <w:numFmt w:val="lowerRoman"/>
      <w:lvlText w:val="%6."/>
      <w:lvlJc w:val="right"/>
      <w:pPr>
        <w:ind w:left="4320" w:hanging="180"/>
      </w:pPr>
    </w:lvl>
    <w:lvl w:ilvl="6" w:tplc="55B21D06" w:tentative="1">
      <w:start w:val="1"/>
      <w:numFmt w:val="decimal"/>
      <w:lvlText w:val="%7."/>
      <w:lvlJc w:val="left"/>
      <w:pPr>
        <w:ind w:left="5040" w:hanging="360"/>
      </w:pPr>
    </w:lvl>
    <w:lvl w:ilvl="7" w:tplc="F35E0EBE" w:tentative="1">
      <w:start w:val="1"/>
      <w:numFmt w:val="lowerLetter"/>
      <w:lvlText w:val="%8."/>
      <w:lvlJc w:val="left"/>
      <w:pPr>
        <w:ind w:left="5760" w:hanging="360"/>
      </w:pPr>
    </w:lvl>
    <w:lvl w:ilvl="8" w:tplc="E2C8A00E" w:tentative="1">
      <w:start w:val="1"/>
      <w:numFmt w:val="lowerRoman"/>
      <w:lvlText w:val="%9."/>
      <w:lvlJc w:val="right"/>
      <w:pPr>
        <w:ind w:left="6480" w:hanging="180"/>
      </w:pPr>
    </w:lvl>
  </w:abstractNum>
  <w:abstractNum w:abstractNumId="17" w15:restartNumberingAfterBreak="0">
    <w:nsid w:val="3D017F6B"/>
    <w:multiLevelType w:val="hybridMultilevel"/>
    <w:tmpl w:val="05086A52"/>
    <w:lvl w:ilvl="0" w:tplc="7E946122">
      <w:start w:val="1"/>
      <w:numFmt w:val="bullet"/>
      <w:lvlText w:val=""/>
      <w:lvlJc w:val="left"/>
      <w:pPr>
        <w:ind w:left="720" w:hanging="360"/>
      </w:pPr>
      <w:rPr>
        <w:rFonts w:ascii="Symbol" w:hAnsi="Symbol" w:hint="default"/>
      </w:rPr>
    </w:lvl>
    <w:lvl w:ilvl="1" w:tplc="B35EB4FC" w:tentative="1">
      <w:start w:val="1"/>
      <w:numFmt w:val="bullet"/>
      <w:lvlText w:val="o"/>
      <w:lvlJc w:val="left"/>
      <w:pPr>
        <w:ind w:left="1440" w:hanging="360"/>
      </w:pPr>
      <w:rPr>
        <w:rFonts w:ascii="Courier New" w:hAnsi="Courier New" w:cs="Courier New" w:hint="default"/>
      </w:rPr>
    </w:lvl>
    <w:lvl w:ilvl="2" w:tplc="B81A5D26" w:tentative="1">
      <w:start w:val="1"/>
      <w:numFmt w:val="bullet"/>
      <w:lvlText w:val=""/>
      <w:lvlJc w:val="left"/>
      <w:pPr>
        <w:ind w:left="2160" w:hanging="360"/>
      </w:pPr>
      <w:rPr>
        <w:rFonts w:ascii="Wingdings" w:hAnsi="Wingdings" w:hint="default"/>
      </w:rPr>
    </w:lvl>
    <w:lvl w:ilvl="3" w:tplc="13C024E0" w:tentative="1">
      <w:start w:val="1"/>
      <w:numFmt w:val="bullet"/>
      <w:lvlText w:val=""/>
      <w:lvlJc w:val="left"/>
      <w:pPr>
        <w:ind w:left="2880" w:hanging="360"/>
      </w:pPr>
      <w:rPr>
        <w:rFonts w:ascii="Symbol" w:hAnsi="Symbol" w:hint="default"/>
      </w:rPr>
    </w:lvl>
    <w:lvl w:ilvl="4" w:tplc="EB92DECC" w:tentative="1">
      <w:start w:val="1"/>
      <w:numFmt w:val="bullet"/>
      <w:lvlText w:val="o"/>
      <w:lvlJc w:val="left"/>
      <w:pPr>
        <w:ind w:left="3600" w:hanging="360"/>
      </w:pPr>
      <w:rPr>
        <w:rFonts w:ascii="Courier New" w:hAnsi="Courier New" w:cs="Courier New" w:hint="default"/>
      </w:rPr>
    </w:lvl>
    <w:lvl w:ilvl="5" w:tplc="FAD67AFE" w:tentative="1">
      <w:start w:val="1"/>
      <w:numFmt w:val="bullet"/>
      <w:lvlText w:val=""/>
      <w:lvlJc w:val="left"/>
      <w:pPr>
        <w:ind w:left="4320" w:hanging="360"/>
      </w:pPr>
      <w:rPr>
        <w:rFonts w:ascii="Wingdings" w:hAnsi="Wingdings" w:hint="default"/>
      </w:rPr>
    </w:lvl>
    <w:lvl w:ilvl="6" w:tplc="F92E2428" w:tentative="1">
      <w:start w:val="1"/>
      <w:numFmt w:val="bullet"/>
      <w:lvlText w:val=""/>
      <w:lvlJc w:val="left"/>
      <w:pPr>
        <w:ind w:left="5040" w:hanging="360"/>
      </w:pPr>
      <w:rPr>
        <w:rFonts w:ascii="Symbol" w:hAnsi="Symbol" w:hint="default"/>
      </w:rPr>
    </w:lvl>
    <w:lvl w:ilvl="7" w:tplc="5958DABC" w:tentative="1">
      <w:start w:val="1"/>
      <w:numFmt w:val="bullet"/>
      <w:lvlText w:val="o"/>
      <w:lvlJc w:val="left"/>
      <w:pPr>
        <w:ind w:left="5760" w:hanging="360"/>
      </w:pPr>
      <w:rPr>
        <w:rFonts w:ascii="Courier New" w:hAnsi="Courier New" w:cs="Courier New" w:hint="default"/>
      </w:rPr>
    </w:lvl>
    <w:lvl w:ilvl="8" w:tplc="0734C166" w:tentative="1">
      <w:start w:val="1"/>
      <w:numFmt w:val="bullet"/>
      <w:lvlText w:val=""/>
      <w:lvlJc w:val="left"/>
      <w:pPr>
        <w:ind w:left="6480" w:hanging="360"/>
      </w:pPr>
      <w:rPr>
        <w:rFonts w:ascii="Wingdings" w:hAnsi="Wingdings" w:hint="default"/>
      </w:rPr>
    </w:lvl>
  </w:abstractNum>
  <w:abstractNum w:abstractNumId="18" w15:restartNumberingAfterBreak="0">
    <w:nsid w:val="40E542BF"/>
    <w:multiLevelType w:val="hybridMultilevel"/>
    <w:tmpl w:val="B86EFC4C"/>
    <w:lvl w:ilvl="0" w:tplc="03F2CE34">
      <w:start w:val="1"/>
      <w:numFmt w:val="bullet"/>
      <w:lvlText w:val=""/>
      <w:lvlJc w:val="left"/>
      <w:pPr>
        <w:ind w:left="3600" w:hanging="360"/>
      </w:pPr>
      <w:rPr>
        <w:rFonts w:ascii="Symbol" w:hAnsi="Symbol" w:hint="default"/>
      </w:rPr>
    </w:lvl>
    <w:lvl w:ilvl="1" w:tplc="33247BE6" w:tentative="1">
      <w:start w:val="1"/>
      <w:numFmt w:val="bullet"/>
      <w:lvlText w:val="o"/>
      <w:lvlJc w:val="left"/>
      <w:pPr>
        <w:ind w:left="4320" w:hanging="360"/>
      </w:pPr>
      <w:rPr>
        <w:rFonts w:ascii="Courier New" w:hAnsi="Courier New" w:cs="Courier New" w:hint="default"/>
      </w:rPr>
    </w:lvl>
    <w:lvl w:ilvl="2" w:tplc="C1E4CB0C" w:tentative="1">
      <w:start w:val="1"/>
      <w:numFmt w:val="bullet"/>
      <w:lvlText w:val=""/>
      <w:lvlJc w:val="left"/>
      <w:pPr>
        <w:ind w:left="5040" w:hanging="360"/>
      </w:pPr>
      <w:rPr>
        <w:rFonts w:ascii="Wingdings" w:hAnsi="Wingdings" w:hint="default"/>
      </w:rPr>
    </w:lvl>
    <w:lvl w:ilvl="3" w:tplc="127434BC" w:tentative="1">
      <w:start w:val="1"/>
      <w:numFmt w:val="bullet"/>
      <w:lvlText w:val=""/>
      <w:lvlJc w:val="left"/>
      <w:pPr>
        <w:ind w:left="5760" w:hanging="360"/>
      </w:pPr>
      <w:rPr>
        <w:rFonts w:ascii="Symbol" w:hAnsi="Symbol" w:hint="default"/>
      </w:rPr>
    </w:lvl>
    <w:lvl w:ilvl="4" w:tplc="A0CC19F4" w:tentative="1">
      <w:start w:val="1"/>
      <w:numFmt w:val="bullet"/>
      <w:lvlText w:val="o"/>
      <w:lvlJc w:val="left"/>
      <w:pPr>
        <w:ind w:left="6480" w:hanging="360"/>
      </w:pPr>
      <w:rPr>
        <w:rFonts w:ascii="Courier New" w:hAnsi="Courier New" w:cs="Courier New" w:hint="default"/>
      </w:rPr>
    </w:lvl>
    <w:lvl w:ilvl="5" w:tplc="E57C5A9E" w:tentative="1">
      <w:start w:val="1"/>
      <w:numFmt w:val="bullet"/>
      <w:lvlText w:val=""/>
      <w:lvlJc w:val="left"/>
      <w:pPr>
        <w:ind w:left="7200" w:hanging="360"/>
      </w:pPr>
      <w:rPr>
        <w:rFonts w:ascii="Wingdings" w:hAnsi="Wingdings" w:hint="default"/>
      </w:rPr>
    </w:lvl>
    <w:lvl w:ilvl="6" w:tplc="E5C8B1FA" w:tentative="1">
      <w:start w:val="1"/>
      <w:numFmt w:val="bullet"/>
      <w:lvlText w:val=""/>
      <w:lvlJc w:val="left"/>
      <w:pPr>
        <w:ind w:left="7920" w:hanging="360"/>
      </w:pPr>
      <w:rPr>
        <w:rFonts w:ascii="Symbol" w:hAnsi="Symbol" w:hint="default"/>
      </w:rPr>
    </w:lvl>
    <w:lvl w:ilvl="7" w:tplc="41AE1FCE" w:tentative="1">
      <w:start w:val="1"/>
      <w:numFmt w:val="bullet"/>
      <w:lvlText w:val="o"/>
      <w:lvlJc w:val="left"/>
      <w:pPr>
        <w:ind w:left="8640" w:hanging="360"/>
      </w:pPr>
      <w:rPr>
        <w:rFonts w:ascii="Courier New" w:hAnsi="Courier New" w:cs="Courier New" w:hint="default"/>
      </w:rPr>
    </w:lvl>
    <w:lvl w:ilvl="8" w:tplc="A8AE905E" w:tentative="1">
      <w:start w:val="1"/>
      <w:numFmt w:val="bullet"/>
      <w:lvlText w:val=""/>
      <w:lvlJc w:val="left"/>
      <w:pPr>
        <w:ind w:left="9360" w:hanging="360"/>
      </w:pPr>
      <w:rPr>
        <w:rFonts w:ascii="Wingdings" w:hAnsi="Wingdings" w:hint="default"/>
      </w:rPr>
    </w:lvl>
  </w:abstractNum>
  <w:abstractNum w:abstractNumId="19" w15:restartNumberingAfterBreak="0">
    <w:nsid w:val="482E4329"/>
    <w:multiLevelType w:val="hybridMultilevel"/>
    <w:tmpl w:val="5AB42C2E"/>
    <w:lvl w:ilvl="0" w:tplc="07CC9048">
      <w:start w:val="1"/>
      <w:numFmt w:val="bullet"/>
      <w:lvlText w:val=""/>
      <w:lvlJc w:val="left"/>
      <w:pPr>
        <w:ind w:left="1080" w:hanging="360"/>
      </w:pPr>
      <w:rPr>
        <w:rFonts w:ascii="Symbol" w:hAnsi="Symbol" w:hint="default"/>
      </w:rPr>
    </w:lvl>
    <w:lvl w:ilvl="1" w:tplc="B456C0F0">
      <w:start w:val="1"/>
      <w:numFmt w:val="bullet"/>
      <w:lvlText w:val="o"/>
      <w:lvlJc w:val="left"/>
      <w:pPr>
        <w:ind w:left="1800" w:hanging="360"/>
      </w:pPr>
      <w:rPr>
        <w:rFonts w:ascii="Courier New" w:hAnsi="Courier New" w:cs="Courier New" w:hint="default"/>
      </w:rPr>
    </w:lvl>
    <w:lvl w:ilvl="2" w:tplc="2DE86478">
      <w:start w:val="1"/>
      <w:numFmt w:val="bullet"/>
      <w:lvlText w:val=""/>
      <w:lvlJc w:val="left"/>
      <w:pPr>
        <w:ind w:left="2520" w:hanging="360"/>
      </w:pPr>
      <w:rPr>
        <w:rFonts w:ascii="Wingdings" w:hAnsi="Wingdings" w:hint="default"/>
      </w:rPr>
    </w:lvl>
    <w:lvl w:ilvl="3" w:tplc="D408CAE4" w:tentative="1">
      <w:start w:val="1"/>
      <w:numFmt w:val="bullet"/>
      <w:lvlText w:val=""/>
      <w:lvlJc w:val="left"/>
      <w:pPr>
        <w:ind w:left="3240" w:hanging="360"/>
      </w:pPr>
      <w:rPr>
        <w:rFonts w:ascii="Symbol" w:hAnsi="Symbol" w:hint="default"/>
      </w:rPr>
    </w:lvl>
    <w:lvl w:ilvl="4" w:tplc="1EACED32" w:tentative="1">
      <w:start w:val="1"/>
      <w:numFmt w:val="bullet"/>
      <w:lvlText w:val="o"/>
      <w:lvlJc w:val="left"/>
      <w:pPr>
        <w:ind w:left="3960" w:hanging="360"/>
      </w:pPr>
      <w:rPr>
        <w:rFonts w:ascii="Courier New" w:hAnsi="Courier New" w:cs="Courier New" w:hint="default"/>
      </w:rPr>
    </w:lvl>
    <w:lvl w:ilvl="5" w:tplc="1AD6E732" w:tentative="1">
      <w:start w:val="1"/>
      <w:numFmt w:val="bullet"/>
      <w:lvlText w:val=""/>
      <w:lvlJc w:val="left"/>
      <w:pPr>
        <w:ind w:left="4680" w:hanging="360"/>
      </w:pPr>
      <w:rPr>
        <w:rFonts w:ascii="Wingdings" w:hAnsi="Wingdings" w:hint="default"/>
      </w:rPr>
    </w:lvl>
    <w:lvl w:ilvl="6" w:tplc="E704482A" w:tentative="1">
      <w:start w:val="1"/>
      <w:numFmt w:val="bullet"/>
      <w:lvlText w:val=""/>
      <w:lvlJc w:val="left"/>
      <w:pPr>
        <w:ind w:left="5400" w:hanging="360"/>
      </w:pPr>
      <w:rPr>
        <w:rFonts w:ascii="Symbol" w:hAnsi="Symbol" w:hint="default"/>
      </w:rPr>
    </w:lvl>
    <w:lvl w:ilvl="7" w:tplc="E3C20542" w:tentative="1">
      <w:start w:val="1"/>
      <w:numFmt w:val="bullet"/>
      <w:lvlText w:val="o"/>
      <w:lvlJc w:val="left"/>
      <w:pPr>
        <w:ind w:left="6120" w:hanging="360"/>
      </w:pPr>
      <w:rPr>
        <w:rFonts w:ascii="Courier New" w:hAnsi="Courier New" w:cs="Courier New" w:hint="default"/>
      </w:rPr>
    </w:lvl>
    <w:lvl w:ilvl="8" w:tplc="231C3842" w:tentative="1">
      <w:start w:val="1"/>
      <w:numFmt w:val="bullet"/>
      <w:lvlText w:val=""/>
      <w:lvlJc w:val="left"/>
      <w:pPr>
        <w:ind w:left="6840" w:hanging="360"/>
      </w:pPr>
      <w:rPr>
        <w:rFonts w:ascii="Wingdings" w:hAnsi="Wingdings" w:hint="default"/>
      </w:rPr>
    </w:lvl>
  </w:abstractNum>
  <w:abstractNum w:abstractNumId="20" w15:restartNumberingAfterBreak="0">
    <w:nsid w:val="530B0E1F"/>
    <w:multiLevelType w:val="hybridMultilevel"/>
    <w:tmpl w:val="FE906FCA"/>
    <w:lvl w:ilvl="0" w:tplc="63EA7B6A">
      <w:start w:val="1"/>
      <w:numFmt w:val="bullet"/>
      <w:lvlText w:val=""/>
      <w:lvlJc w:val="left"/>
      <w:pPr>
        <w:ind w:left="720" w:hanging="360"/>
      </w:pPr>
      <w:rPr>
        <w:rFonts w:ascii="Symbol" w:hAnsi="Symbol" w:hint="default"/>
      </w:rPr>
    </w:lvl>
    <w:lvl w:ilvl="1" w:tplc="3154B46A" w:tentative="1">
      <w:start w:val="1"/>
      <w:numFmt w:val="bullet"/>
      <w:lvlText w:val="o"/>
      <w:lvlJc w:val="left"/>
      <w:pPr>
        <w:ind w:left="1440" w:hanging="360"/>
      </w:pPr>
      <w:rPr>
        <w:rFonts w:ascii="Courier New" w:hAnsi="Courier New" w:cs="Courier New" w:hint="default"/>
      </w:rPr>
    </w:lvl>
    <w:lvl w:ilvl="2" w:tplc="ED1867D0" w:tentative="1">
      <w:start w:val="1"/>
      <w:numFmt w:val="bullet"/>
      <w:lvlText w:val=""/>
      <w:lvlJc w:val="left"/>
      <w:pPr>
        <w:ind w:left="2160" w:hanging="360"/>
      </w:pPr>
      <w:rPr>
        <w:rFonts w:ascii="Wingdings" w:hAnsi="Wingdings" w:hint="default"/>
      </w:rPr>
    </w:lvl>
    <w:lvl w:ilvl="3" w:tplc="2ADE0A70" w:tentative="1">
      <w:start w:val="1"/>
      <w:numFmt w:val="bullet"/>
      <w:lvlText w:val=""/>
      <w:lvlJc w:val="left"/>
      <w:pPr>
        <w:ind w:left="2880" w:hanging="360"/>
      </w:pPr>
      <w:rPr>
        <w:rFonts w:ascii="Symbol" w:hAnsi="Symbol" w:hint="default"/>
      </w:rPr>
    </w:lvl>
    <w:lvl w:ilvl="4" w:tplc="DF3479DA" w:tentative="1">
      <w:start w:val="1"/>
      <w:numFmt w:val="bullet"/>
      <w:lvlText w:val="o"/>
      <w:lvlJc w:val="left"/>
      <w:pPr>
        <w:ind w:left="3600" w:hanging="360"/>
      </w:pPr>
      <w:rPr>
        <w:rFonts w:ascii="Courier New" w:hAnsi="Courier New" w:cs="Courier New" w:hint="default"/>
      </w:rPr>
    </w:lvl>
    <w:lvl w:ilvl="5" w:tplc="0EAE7A7A" w:tentative="1">
      <w:start w:val="1"/>
      <w:numFmt w:val="bullet"/>
      <w:lvlText w:val=""/>
      <w:lvlJc w:val="left"/>
      <w:pPr>
        <w:ind w:left="4320" w:hanging="360"/>
      </w:pPr>
      <w:rPr>
        <w:rFonts w:ascii="Wingdings" w:hAnsi="Wingdings" w:hint="default"/>
      </w:rPr>
    </w:lvl>
    <w:lvl w:ilvl="6" w:tplc="1CA42E42" w:tentative="1">
      <w:start w:val="1"/>
      <w:numFmt w:val="bullet"/>
      <w:lvlText w:val=""/>
      <w:lvlJc w:val="left"/>
      <w:pPr>
        <w:ind w:left="5040" w:hanging="360"/>
      </w:pPr>
      <w:rPr>
        <w:rFonts w:ascii="Symbol" w:hAnsi="Symbol" w:hint="default"/>
      </w:rPr>
    </w:lvl>
    <w:lvl w:ilvl="7" w:tplc="0BE6D1CA" w:tentative="1">
      <w:start w:val="1"/>
      <w:numFmt w:val="bullet"/>
      <w:lvlText w:val="o"/>
      <w:lvlJc w:val="left"/>
      <w:pPr>
        <w:ind w:left="5760" w:hanging="360"/>
      </w:pPr>
      <w:rPr>
        <w:rFonts w:ascii="Courier New" w:hAnsi="Courier New" w:cs="Courier New" w:hint="default"/>
      </w:rPr>
    </w:lvl>
    <w:lvl w:ilvl="8" w:tplc="A8427A1A" w:tentative="1">
      <w:start w:val="1"/>
      <w:numFmt w:val="bullet"/>
      <w:lvlText w:val=""/>
      <w:lvlJc w:val="left"/>
      <w:pPr>
        <w:ind w:left="6480" w:hanging="360"/>
      </w:pPr>
      <w:rPr>
        <w:rFonts w:ascii="Wingdings" w:hAnsi="Wingdings" w:hint="default"/>
      </w:rPr>
    </w:lvl>
  </w:abstractNum>
  <w:abstractNum w:abstractNumId="21" w15:restartNumberingAfterBreak="0">
    <w:nsid w:val="53471B2F"/>
    <w:multiLevelType w:val="hybridMultilevel"/>
    <w:tmpl w:val="FFAAA2A4"/>
    <w:lvl w:ilvl="0" w:tplc="A786638C">
      <w:start w:val="1"/>
      <w:numFmt w:val="bullet"/>
      <w:lvlText w:val=""/>
      <w:lvlJc w:val="left"/>
      <w:pPr>
        <w:ind w:left="720" w:hanging="360"/>
      </w:pPr>
      <w:rPr>
        <w:rFonts w:ascii="Symbol" w:hAnsi="Symbol" w:hint="default"/>
      </w:rPr>
    </w:lvl>
    <w:lvl w:ilvl="1" w:tplc="7BDE928C" w:tentative="1">
      <w:start w:val="1"/>
      <w:numFmt w:val="bullet"/>
      <w:lvlText w:val="o"/>
      <w:lvlJc w:val="left"/>
      <w:pPr>
        <w:ind w:left="1440" w:hanging="360"/>
      </w:pPr>
      <w:rPr>
        <w:rFonts w:ascii="Courier New" w:hAnsi="Courier New" w:cs="Courier New" w:hint="default"/>
      </w:rPr>
    </w:lvl>
    <w:lvl w:ilvl="2" w:tplc="8CB69D14" w:tentative="1">
      <w:start w:val="1"/>
      <w:numFmt w:val="bullet"/>
      <w:lvlText w:val=""/>
      <w:lvlJc w:val="left"/>
      <w:pPr>
        <w:ind w:left="2160" w:hanging="360"/>
      </w:pPr>
      <w:rPr>
        <w:rFonts w:ascii="Wingdings" w:hAnsi="Wingdings" w:hint="default"/>
      </w:rPr>
    </w:lvl>
    <w:lvl w:ilvl="3" w:tplc="8AFC8290" w:tentative="1">
      <w:start w:val="1"/>
      <w:numFmt w:val="bullet"/>
      <w:lvlText w:val=""/>
      <w:lvlJc w:val="left"/>
      <w:pPr>
        <w:ind w:left="2880" w:hanging="360"/>
      </w:pPr>
      <w:rPr>
        <w:rFonts w:ascii="Symbol" w:hAnsi="Symbol" w:hint="default"/>
      </w:rPr>
    </w:lvl>
    <w:lvl w:ilvl="4" w:tplc="4E30E71C" w:tentative="1">
      <w:start w:val="1"/>
      <w:numFmt w:val="bullet"/>
      <w:lvlText w:val="o"/>
      <w:lvlJc w:val="left"/>
      <w:pPr>
        <w:ind w:left="3600" w:hanging="360"/>
      </w:pPr>
      <w:rPr>
        <w:rFonts w:ascii="Courier New" w:hAnsi="Courier New" w:cs="Courier New" w:hint="default"/>
      </w:rPr>
    </w:lvl>
    <w:lvl w:ilvl="5" w:tplc="BB22942A" w:tentative="1">
      <w:start w:val="1"/>
      <w:numFmt w:val="bullet"/>
      <w:lvlText w:val=""/>
      <w:lvlJc w:val="left"/>
      <w:pPr>
        <w:ind w:left="4320" w:hanging="360"/>
      </w:pPr>
      <w:rPr>
        <w:rFonts w:ascii="Wingdings" w:hAnsi="Wingdings" w:hint="default"/>
      </w:rPr>
    </w:lvl>
    <w:lvl w:ilvl="6" w:tplc="A79C94AC" w:tentative="1">
      <w:start w:val="1"/>
      <w:numFmt w:val="bullet"/>
      <w:lvlText w:val=""/>
      <w:lvlJc w:val="left"/>
      <w:pPr>
        <w:ind w:left="5040" w:hanging="360"/>
      </w:pPr>
      <w:rPr>
        <w:rFonts w:ascii="Symbol" w:hAnsi="Symbol" w:hint="default"/>
      </w:rPr>
    </w:lvl>
    <w:lvl w:ilvl="7" w:tplc="FA92378E" w:tentative="1">
      <w:start w:val="1"/>
      <w:numFmt w:val="bullet"/>
      <w:lvlText w:val="o"/>
      <w:lvlJc w:val="left"/>
      <w:pPr>
        <w:ind w:left="5760" w:hanging="360"/>
      </w:pPr>
      <w:rPr>
        <w:rFonts w:ascii="Courier New" w:hAnsi="Courier New" w:cs="Courier New" w:hint="default"/>
      </w:rPr>
    </w:lvl>
    <w:lvl w:ilvl="8" w:tplc="96583AD6" w:tentative="1">
      <w:start w:val="1"/>
      <w:numFmt w:val="bullet"/>
      <w:lvlText w:val=""/>
      <w:lvlJc w:val="left"/>
      <w:pPr>
        <w:ind w:left="6480" w:hanging="360"/>
      </w:pPr>
      <w:rPr>
        <w:rFonts w:ascii="Wingdings" w:hAnsi="Wingdings" w:hint="default"/>
      </w:rPr>
    </w:lvl>
  </w:abstractNum>
  <w:abstractNum w:abstractNumId="22" w15:restartNumberingAfterBreak="0">
    <w:nsid w:val="54685276"/>
    <w:multiLevelType w:val="hybridMultilevel"/>
    <w:tmpl w:val="8AEE5F52"/>
    <w:lvl w:ilvl="0" w:tplc="0FE2BD12">
      <w:start w:val="1"/>
      <w:numFmt w:val="bullet"/>
      <w:lvlText w:val=""/>
      <w:lvlJc w:val="left"/>
      <w:pPr>
        <w:ind w:left="720" w:hanging="360"/>
      </w:pPr>
      <w:rPr>
        <w:rFonts w:ascii="Symbol" w:hAnsi="Symbol" w:hint="default"/>
      </w:rPr>
    </w:lvl>
    <w:lvl w:ilvl="1" w:tplc="0E02CEB6" w:tentative="1">
      <w:start w:val="1"/>
      <w:numFmt w:val="bullet"/>
      <w:lvlText w:val="o"/>
      <w:lvlJc w:val="left"/>
      <w:pPr>
        <w:ind w:left="1440" w:hanging="360"/>
      </w:pPr>
      <w:rPr>
        <w:rFonts w:ascii="Courier New" w:hAnsi="Courier New" w:cs="Courier New" w:hint="default"/>
      </w:rPr>
    </w:lvl>
    <w:lvl w:ilvl="2" w:tplc="A15497C0" w:tentative="1">
      <w:start w:val="1"/>
      <w:numFmt w:val="bullet"/>
      <w:lvlText w:val=""/>
      <w:lvlJc w:val="left"/>
      <w:pPr>
        <w:ind w:left="2160" w:hanging="360"/>
      </w:pPr>
      <w:rPr>
        <w:rFonts w:ascii="Wingdings" w:hAnsi="Wingdings" w:hint="default"/>
      </w:rPr>
    </w:lvl>
    <w:lvl w:ilvl="3" w:tplc="1DF0D98A" w:tentative="1">
      <w:start w:val="1"/>
      <w:numFmt w:val="bullet"/>
      <w:lvlText w:val=""/>
      <w:lvlJc w:val="left"/>
      <w:pPr>
        <w:ind w:left="2880" w:hanging="360"/>
      </w:pPr>
      <w:rPr>
        <w:rFonts w:ascii="Symbol" w:hAnsi="Symbol" w:hint="default"/>
      </w:rPr>
    </w:lvl>
    <w:lvl w:ilvl="4" w:tplc="183E6B3C" w:tentative="1">
      <w:start w:val="1"/>
      <w:numFmt w:val="bullet"/>
      <w:lvlText w:val="o"/>
      <w:lvlJc w:val="left"/>
      <w:pPr>
        <w:ind w:left="3600" w:hanging="360"/>
      </w:pPr>
      <w:rPr>
        <w:rFonts w:ascii="Courier New" w:hAnsi="Courier New" w:cs="Courier New" w:hint="default"/>
      </w:rPr>
    </w:lvl>
    <w:lvl w:ilvl="5" w:tplc="446C6622" w:tentative="1">
      <w:start w:val="1"/>
      <w:numFmt w:val="bullet"/>
      <w:lvlText w:val=""/>
      <w:lvlJc w:val="left"/>
      <w:pPr>
        <w:ind w:left="4320" w:hanging="360"/>
      </w:pPr>
      <w:rPr>
        <w:rFonts w:ascii="Wingdings" w:hAnsi="Wingdings" w:hint="default"/>
      </w:rPr>
    </w:lvl>
    <w:lvl w:ilvl="6" w:tplc="A37C3A3A" w:tentative="1">
      <w:start w:val="1"/>
      <w:numFmt w:val="bullet"/>
      <w:lvlText w:val=""/>
      <w:lvlJc w:val="left"/>
      <w:pPr>
        <w:ind w:left="5040" w:hanging="360"/>
      </w:pPr>
      <w:rPr>
        <w:rFonts w:ascii="Symbol" w:hAnsi="Symbol" w:hint="default"/>
      </w:rPr>
    </w:lvl>
    <w:lvl w:ilvl="7" w:tplc="1DC2FF40" w:tentative="1">
      <w:start w:val="1"/>
      <w:numFmt w:val="bullet"/>
      <w:lvlText w:val="o"/>
      <w:lvlJc w:val="left"/>
      <w:pPr>
        <w:ind w:left="5760" w:hanging="360"/>
      </w:pPr>
      <w:rPr>
        <w:rFonts w:ascii="Courier New" w:hAnsi="Courier New" w:cs="Courier New" w:hint="default"/>
      </w:rPr>
    </w:lvl>
    <w:lvl w:ilvl="8" w:tplc="D9C642DC" w:tentative="1">
      <w:start w:val="1"/>
      <w:numFmt w:val="bullet"/>
      <w:lvlText w:val=""/>
      <w:lvlJc w:val="left"/>
      <w:pPr>
        <w:ind w:left="6480" w:hanging="360"/>
      </w:pPr>
      <w:rPr>
        <w:rFonts w:ascii="Wingdings" w:hAnsi="Wingdings" w:hint="default"/>
      </w:rPr>
    </w:lvl>
  </w:abstractNum>
  <w:abstractNum w:abstractNumId="23" w15:restartNumberingAfterBreak="0">
    <w:nsid w:val="59235591"/>
    <w:multiLevelType w:val="hybridMultilevel"/>
    <w:tmpl w:val="CF08DDB0"/>
    <w:lvl w:ilvl="0" w:tplc="C2CA79B0">
      <w:start w:val="1"/>
      <w:numFmt w:val="bullet"/>
      <w:lvlText w:val=""/>
      <w:lvlJc w:val="left"/>
      <w:pPr>
        <w:ind w:left="720" w:hanging="360"/>
      </w:pPr>
      <w:rPr>
        <w:rFonts w:ascii="Symbol" w:hAnsi="Symbol" w:hint="default"/>
      </w:rPr>
    </w:lvl>
    <w:lvl w:ilvl="1" w:tplc="CEF4F64A" w:tentative="1">
      <w:start w:val="1"/>
      <w:numFmt w:val="bullet"/>
      <w:lvlText w:val="o"/>
      <w:lvlJc w:val="left"/>
      <w:pPr>
        <w:ind w:left="1440" w:hanging="360"/>
      </w:pPr>
      <w:rPr>
        <w:rFonts w:ascii="Courier New" w:hAnsi="Courier New" w:cs="Courier New" w:hint="default"/>
      </w:rPr>
    </w:lvl>
    <w:lvl w:ilvl="2" w:tplc="F9502440" w:tentative="1">
      <w:start w:val="1"/>
      <w:numFmt w:val="bullet"/>
      <w:lvlText w:val=""/>
      <w:lvlJc w:val="left"/>
      <w:pPr>
        <w:ind w:left="2160" w:hanging="360"/>
      </w:pPr>
      <w:rPr>
        <w:rFonts w:ascii="Wingdings" w:hAnsi="Wingdings" w:hint="default"/>
      </w:rPr>
    </w:lvl>
    <w:lvl w:ilvl="3" w:tplc="F3F8F0E4" w:tentative="1">
      <w:start w:val="1"/>
      <w:numFmt w:val="bullet"/>
      <w:lvlText w:val=""/>
      <w:lvlJc w:val="left"/>
      <w:pPr>
        <w:ind w:left="2880" w:hanging="360"/>
      </w:pPr>
      <w:rPr>
        <w:rFonts w:ascii="Symbol" w:hAnsi="Symbol" w:hint="default"/>
      </w:rPr>
    </w:lvl>
    <w:lvl w:ilvl="4" w:tplc="E9C6E132" w:tentative="1">
      <w:start w:val="1"/>
      <w:numFmt w:val="bullet"/>
      <w:lvlText w:val="o"/>
      <w:lvlJc w:val="left"/>
      <w:pPr>
        <w:ind w:left="3600" w:hanging="360"/>
      </w:pPr>
      <w:rPr>
        <w:rFonts w:ascii="Courier New" w:hAnsi="Courier New" w:cs="Courier New" w:hint="default"/>
      </w:rPr>
    </w:lvl>
    <w:lvl w:ilvl="5" w:tplc="E966A678" w:tentative="1">
      <w:start w:val="1"/>
      <w:numFmt w:val="bullet"/>
      <w:lvlText w:val=""/>
      <w:lvlJc w:val="left"/>
      <w:pPr>
        <w:ind w:left="4320" w:hanging="360"/>
      </w:pPr>
      <w:rPr>
        <w:rFonts w:ascii="Wingdings" w:hAnsi="Wingdings" w:hint="default"/>
      </w:rPr>
    </w:lvl>
    <w:lvl w:ilvl="6" w:tplc="D05E5E64" w:tentative="1">
      <w:start w:val="1"/>
      <w:numFmt w:val="bullet"/>
      <w:lvlText w:val=""/>
      <w:lvlJc w:val="left"/>
      <w:pPr>
        <w:ind w:left="5040" w:hanging="360"/>
      </w:pPr>
      <w:rPr>
        <w:rFonts w:ascii="Symbol" w:hAnsi="Symbol" w:hint="default"/>
      </w:rPr>
    </w:lvl>
    <w:lvl w:ilvl="7" w:tplc="A9906B76" w:tentative="1">
      <w:start w:val="1"/>
      <w:numFmt w:val="bullet"/>
      <w:lvlText w:val="o"/>
      <w:lvlJc w:val="left"/>
      <w:pPr>
        <w:ind w:left="5760" w:hanging="360"/>
      </w:pPr>
      <w:rPr>
        <w:rFonts w:ascii="Courier New" w:hAnsi="Courier New" w:cs="Courier New" w:hint="default"/>
      </w:rPr>
    </w:lvl>
    <w:lvl w:ilvl="8" w:tplc="EE361350" w:tentative="1">
      <w:start w:val="1"/>
      <w:numFmt w:val="bullet"/>
      <w:lvlText w:val=""/>
      <w:lvlJc w:val="left"/>
      <w:pPr>
        <w:ind w:left="6480" w:hanging="360"/>
      </w:pPr>
      <w:rPr>
        <w:rFonts w:ascii="Wingdings" w:hAnsi="Wingdings" w:hint="default"/>
      </w:rPr>
    </w:lvl>
  </w:abstractNum>
  <w:abstractNum w:abstractNumId="24" w15:restartNumberingAfterBreak="0">
    <w:nsid w:val="5BBA47BD"/>
    <w:multiLevelType w:val="hybridMultilevel"/>
    <w:tmpl w:val="AC84ED94"/>
    <w:lvl w:ilvl="0" w:tplc="68DE8582">
      <w:start w:val="1"/>
      <w:numFmt w:val="bullet"/>
      <w:lvlText w:val=""/>
      <w:lvlJc w:val="left"/>
      <w:pPr>
        <w:ind w:left="720" w:hanging="360"/>
      </w:pPr>
      <w:rPr>
        <w:rFonts w:ascii="Symbol" w:hAnsi="Symbol" w:hint="default"/>
      </w:rPr>
    </w:lvl>
    <w:lvl w:ilvl="1" w:tplc="39F61D58" w:tentative="1">
      <w:start w:val="1"/>
      <w:numFmt w:val="bullet"/>
      <w:lvlText w:val="o"/>
      <w:lvlJc w:val="left"/>
      <w:pPr>
        <w:ind w:left="1440" w:hanging="360"/>
      </w:pPr>
      <w:rPr>
        <w:rFonts w:ascii="Courier New" w:hAnsi="Courier New" w:cs="Courier New" w:hint="default"/>
      </w:rPr>
    </w:lvl>
    <w:lvl w:ilvl="2" w:tplc="0D0E4968" w:tentative="1">
      <w:start w:val="1"/>
      <w:numFmt w:val="bullet"/>
      <w:lvlText w:val=""/>
      <w:lvlJc w:val="left"/>
      <w:pPr>
        <w:ind w:left="2160" w:hanging="360"/>
      </w:pPr>
      <w:rPr>
        <w:rFonts w:ascii="Wingdings" w:hAnsi="Wingdings" w:hint="default"/>
      </w:rPr>
    </w:lvl>
    <w:lvl w:ilvl="3" w:tplc="9F90E27C" w:tentative="1">
      <w:start w:val="1"/>
      <w:numFmt w:val="bullet"/>
      <w:lvlText w:val=""/>
      <w:lvlJc w:val="left"/>
      <w:pPr>
        <w:ind w:left="2880" w:hanging="360"/>
      </w:pPr>
      <w:rPr>
        <w:rFonts w:ascii="Symbol" w:hAnsi="Symbol" w:hint="default"/>
      </w:rPr>
    </w:lvl>
    <w:lvl w:ilvl="4" w:tplc="413AC1CE" w:tentative="1">
      <w:start w:val="1"/>
      <w:numFmt w:val="bullet"/>
      <w:lvlText w:val="o"/>
      <w:lvlJc w:val="left"/>
      <w:pPr>
        <w:ind w:left="3600" w:hanging="360"/>
      </w:pPr>
      <w:rPr>
        <w:rFonts w:ascii="Courier New" w:hAnsi="Courier New" w:cs="Courier New" w:hint="default"/>
      </w:rPr>
    </w:lvl>
    <w:lvl w:ilvl="5" w:tplc="9D042B2C" w:tentative="1">
      <w:start w:val="1"/>
      <w:numFmt w:val="bullet"/>
      <w:lvlText w:val=""/>
      <w:lvlJc w:val="left"/>
      <w:pPr>
        <w:ind w:left="4320" w:hanging="360"/>
      </w:pPr>
      <w:rPr>
        <w:rFonts w:ascii="Wingdings" w:hAnsi="Wingdings" w:hint="default"/>
      </w:rPr>
    </w:lvl>
    <w:lvl w:ilvl="6" w:tplc="C458F9EA" w:tentative="1">
      <w:start w:val="1"/>
      <w:numFmt w:val="bullet"/>
      <w:lvlText w:val=""/>
      <w:lvlJc w:val="left"/>
      <w:pPr>
        <w:ind w:left="5040" w:hanging="360"/>
      </w:pPr>
      <w:rPr>
        <w:rFonts w:ascii="Symbol" w:hAnsi="Symbol" w:hint="default"/>
      </w:rPr>
    </w:lvl>
    <w:lvl w:ilvl="7" w:tplc="2A960EC0" w:tentative="1">
      <w:start w:val="1"/>
      <w:numFmt w:val="bullet"/>
      <w:lvlText w:val="o"/>
      <w:lvlJc w:val="left"/>
      <w:pPr>
        <w:ind w:left="5760" w:hanging="360"/>
      </w:pPr>
      <w:rPr>
        <w:rFonts w:ascii="Courier New" w:hAnsi="Courier New" w:cs="Courier New" w:hint="default"/>
      </w:rPr>
    </w:lvl>
    <w:lvl w:ilvl="8" w:tplc="62C22062" w:tentative="1">
      <w:start w:val="1"/>
      <w:numFmt w:val="bullet"/>
      <w:lvlText w:val=""/>
      <w:lvlJc w:val="left"/>
      <w:pPr>
        <w:ind w:left="6480" w:hanging="360"/>
      </w:pPr>
      <w:rPr>
        <w:rFonts w:ascii="Wingdings" w:hAnsi="Wingdings" w:hint="default"/>
      </w:rPr>
    </w:lvl>
  </w:abstractNum>
  <w:abstractNum w:abstractNumId="25" w15:restartNumberingAfterBreak="0">
    <w:nsid w:val="5EFF3022"/>
    <w:multiLevelType w:val="hybridMultilevel"/>
    <w:tmpl w:val="6B04D80C"/>
    <w:lvl w:ilvl="0" w:tplc="794A929E">
      <w:start w:val="1"/>
      <w:numFmt w:val="bullet"/>
      <w:lvlText w:val=""/>
      <w:lvlJc w:val="left"/>
      <w:pPr>
        <w:ind w:left="720" w:hanging="360"/>
      </w:pPr>
      <w:rPr>
        <w:rFonts w:ascii="Symbol" w:hAnsi="Symbol" w:hint="default"/>
      </w:rPr>
    </w:lvl>
    <w:lvl w:ilvl="1" w:tplc="278813CE" w:tentative="1">
      <w:start w:val="1"/>
      <w:numFmt w:val="bullet"/>
      <w:lvlText w:val="o"/>
      <w:lvlJc w:val="left"/>
      <w:pPr>
        <w:ind w:left="1440" w:hanging="360"/>
      </w:pPr>
      <w:rPr>
        <w:rFonts w:ascii="Courier New" w:hAnsi="Courier New" w:cs="Courier New" w:hint="default"/>
      </w:rPr>
    </w:lvl>
    <w:lvl w:ilvl="2" w:tplc="1FAC6DBE" w:tentative="1">
      <w:start w:val="1"/>
      <w:numFmt w:val="bullet"/>
      <w:lvlText w:val=""/>
      <w:lvlJc w:val="left"/>
      <w:pPr>
        <w:ind w:left="2160" w:hanging="360"/>
      </w:pPr>
      <w:rPr>
        <w:rFonts w:ascii="Wingdings" w:hAnsi="Wingdings" w:hint="default"/>
      </w:rPr>
    </w:lvl>
    <w:lvl w:ilvl="3" w:tplc="949A57DA" w:tentative="1">
      <w:start w:val="1"/>
      <w:numFmt w:val="bullet"/>
      <w:lvlText w:val=""/>
      <w:lvlJc w:val="left"/>
      <w:pPr>
        <w:ind w:left="2880" w:hanging="360"/>
      </w:pPr>
      <w:rPr>
        <w:rFonts w:ascii="Symbol" w:hAnsi="Symbol" w:hint="default"/>
      </w:rPr>
    </w:lvl>
    <w:lvl w:ilvl="4" w:tplc="CD90A7AC" w:tentative="1">
      <w:start w:val="1"/>
      <w:numFmt w:val="bullet"/>
      <w:lvlText w:val="o"/>
      <w:lvlJc w:val="left"/>
      <w:pPr>
        <w:ind w:left="3600" w:hanging="360"/>
      </w:pPr>
      <w:rPr>
        <w:rFonts w:ascii="Courier New" w:hAnsi="Courier New" w:cs="Courier New" w:hint="default"/>
      </w:rPr>
    </w:lvl>
    <w:lvl w:ilvl="5" w:tplc="020CECC8" w:tentative="1">
      <w:start w:val="1"/>
      <w:numFmt w:val="bullet"/>
      <w:lvlText w:val=""/>
      <w:lvlJc w:val="left"/>
      <w:pPr>
        <w:ind w:left="4320" w:hanging="360"/>
      </w:pPr>
      <w:rPr>
        <w:rFonts w:ascii="Wingdings" w:hAnsi="Wingdings" w:hint="default"/>
      </w:rPr>
    </w:lvl>
    <w:lvl w:ilvl="6" w:tplc="659466DE" w:tentative="1">
      <w:start w:val="1"/>
      <w:numFmt w:val="bullet"/>
      <w:lvlText w:val=""/>
      <w:lvlJc w:val="left"/>
      <w:pPr>
        <w:ind w:left="5040" w:hanging="360"/>
      </w:pPr>
      <w:rPr>
        <w:rFonts w:ascii="Symbol" w:hAnsi="Symbol" w:hint="default"/>
      </w:rPr>
    </w:lvl>
    <w:lvl w:ilvl="7" w:tplc="B4281292" w:tentative="1">
      <w:start w:val="1"/>
      <w:numFmt w:val="bullet"/>
      <w:lvlText w:val="o"/>
      <w:lvlJc w:val="left"/>
      <w:pPr>
        <w:ind w:left="5760" w:hanging="360"/>
      </w:pPr>
      <w:rPr>
        <w:rFonts w:ascii="Courier New" w:hAnsi="Courier New" w:cs="Courier New" w:hint="default"/>
      </w:rPr>
    </w:lvl>
    <w:lvl w:ilvl="8" w:tplc="E37A6B3A" w:tentative="1">
      <w:start w:val="1"/>
      <w:numFmt w:val="bullet"/>
      <w:lvlText w:val=""/>
      <w:lvlJc w:val="left"/>
      <w:pPr>
        <w:ind w:left="6480" w:hanging="360"/>
      </w:pPr>
      <w:rPr>
        <w:rFonts w:ascii="Wingdings" w:hAnsi="Wingdings" w:hint="default"/>
      </w:rPr>
    </w:lvl>
  </w:abstractNum>
  <w:abstractNum w:abstractNumId="26" w15:restartNumberingAfterBreak="0">
    <w:nsid w:val="7C592677"/>
    <w:multiLevelType w:val="hybridMultilevel"/>
    <w:tmpl w:val="B3E853E0"/>
    <w:lvl w:ilvl="0" w:tplc="EF2E572E">
      <w:start w:val="1"/>
      <w:numFmt w:val="bullet"/>
      <w:lvlText w:val=""/>
      <w:lvlJc w:val="left"/>
      <w:pPr>
        <w:ind w:left="720" w:hanging="360"/>
      </w:pPr>
      <w:rPr>
        <w:rFonts w:ascii="Symbol" w:hAnsi="Symbol" w:hint="default"/>
      </w:rPr>
    </w:lvl>
    <w:lvl w:ilvl="1" w:tplc="12D83CF8" w:tentative="1">
      <w:start w:val="1"/>
      <w:numFmt w:val="bullet"/>
      <w:lvlText w:val="o"/>
      <w:lvlJc w:val="left"/>
      <w:pPr>
        <w:ind w:left="1440" w:hanging="360"/>
      </w:pPr>
      <w:rPr>
        <w:rFonts w:ascii="Courier New" w:hAnsi="Courier New" w:cs="Courier New" w:hint="default"/>
      </w:rPr>
    </w:lvl>
    <w:lvl w:ilvl="2" w:tplc="416E6EB2" w:tentative="1">
      <w:start w:val="1"/>
      <w:numFmt w:val="bullet"/>
      <w:lvlText w:val=""/>
      <w:lvlJc w:val="left"/>
      <w:pPr>
        <w:ind w:left="2160" w:hanging="360"/>
      </w:pPr>
      <w:rPr>
        <w:rFonts w:ascii="Wingdings" w:hAnsi="Wingdings" w:hint="default"/>
      </w:rPr>
    </w:lvl>
    <w:lvl w:ilvl="3" w:tplc="1D800B42" w:tentative="1">
      <w:start w:val="1"/>
      <w:numFmt w:val="bullet"/>
      <w:lvlText w:val=""/>
      <w:lvlJc w:val="left"/>
      <w:pPr>
        <w:ind w:left="2880" w:hanging="360"/>
      </w:pPr>
      <w:rPr>
        <w:rFonts w:ascii="Symbol" w:hAnsi="Symbol" w:hint="default"/>
      </w:rPr>
    </w:lvl>
    <w:lvl w:ilvl="4" w:tplc="4A16C488" w:tentative="1">
      <w:start w:val="1"/>
      <w:numFmt w:val="bullet"/>
      <w:lvlText w:val="o"/>
      <w:lvlJc w:val="left"/>
      <w:pPr>
        <w:ind w:left="3600" w:hanging="360"/>
      </w:pPr>
      <w:rPr>
        <w:rFonts w:ascii="Courier New" w:hAnsi="Courier New" w:cs="Courier New" w:hint="default"/>
      </w:rPr>
    </w:lvl>
    <w:lvl w:ilvl="5" w:tplc="1A209C9E" w:tentative="1">
      <w:start w:val="1"/>
      <w:numFmt w:val="bullet"/>
      <w:lvlText w:val=""/>
      <w:lvlJc w:val="left"/>
      <w:pPr>
        <w:ind w:left="4320" w:hanging="360"/>
      </w:pPr>
      <w:rPr>
        <w:rFonts w:ascii="Wingdings" w:hAnsi="Wingdings" w:hint="default"/>
      </w:rPr>
    </w:lvl>
    <w:lvl w:ilvl="6" w:tplc="02BC3258" w:tentative="1">
      <w:start w:val="1"/>
      <w:numFmt w:val="bullet"/>
      <w:lvlText w:val=""/>
      <w:lvlJc w:val="left"/>
      <w:pPr>
        <w:ind w:left="5040" w:hanging="360"/>
      </w:pPr>
      <w:rPr>
        <w:rFonts w:ascii="Symbol" w:hAnsi="Symbol" w:hint="default"/>
      </w:rPr>
    </w:lvl>
    <w:lvl w:ilvl="7" w:tplc="D80AA47C" w:tentative="1">
      <w:start w:val="1"/>
      <w:numFmt w:val="bullet"/>
      <w:lvlText w:val="o"/>
      <w:lvlJc w:val="left"/>
      <w:pPr>
        <w:ind w:left="5760" w:hanging="360"/>
      </w:pPr>
      <w:rPr>
        <w:rFonts w:ascii="Courier New" w:hAnsi="Courier New" w:cs="Courier New" w:hint="default"/>
      </w:rPr>
    </w:lvl>
    <w:lvl w:ilvl="8" w:tplc="B4E09E06"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2"/>
  </w:num>
  <w:num w:numId="14">
    <w:abstractNumId w:val="19"/>
  </w:num>
  <w:num w:numId="15">
    <w:abstractNumId w:val="17"/>
  </w:num>
  <w:num w:numId="16">
    <w:abstractNumId w:val="13"/>
  </w:num>
  <w:num w:numId="17">
    <w:abstractNumId w:val="14"/>
  </w:num>
  <w:num w:numId="18">
    <w:abstractNumId w:val="20"/>
  </w:num>
  <w:num w:numId="19">
    <w:abstractNumId w:val="22"/>
  </w:num>
  <w:num w:numId="20">
    <w:abstractNumId w:val="26"/>
  </w:num>
  <w:num w:numId="21">
    <w:abstractNumId w:val="25"/>
  </w:num>
  <w:num w:numId="22">
    <w:abstractNumId w:val="18"/>
  </w:num>
  <w:num w:numId="23">
    <w:abstractNumId w:val="15"/>
  </w:num>
  <w:num w:numId="24">
    <w:abstractNumId w:val="23"/>
  </w:num>
  <w:num w:numId="25">
    <w:abstractNumId w:val="24"/>
  </w:num>
  <w:num w:numId="26">
    <w:abstractNumId w:val="16"/>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NLI0MTQyNjIwtDBW0lEKTi0uzszPAykwrAUAZusdtSwAAAA="/>
  </w:docVars>
  <w:rsids>
    <w:rsidRoot w:val="003740C5"/>
    <w:rsid w:val="00001D63"/>
    <w:rsid w:val="00003D41"/>
    <w:rsid w:val="0000534B"/>
    <w:rsid w:val="000241C3"/>
    <w:rsid w:val="00053F8B"/>
    <w:rsid w:val="00066218"/>
    <w:rsid w:val="00070B69"/>
    <w:rsid w:val="000717DD"/>
    <w:rsid w:val="00073B77"/>
    <w:rsid w:val="000B39A1"/>
    <w:rsid w:val="000B6047"/>
    <w:rsid w:val="000D7A1A"/>
    <w:rsid w:val="000E5348"/>
    <w:rsid w:val="000F3C0E"/>
    <w:rsid w:val="00114646"/>
    <w:rsid w:val="001165A3"/>
    <w:rsid w:val="001227BF"/>
    <w:rsid w:val="00127E39"/>
    <w:rsid w:val="00142545"/>
    <w:rsid w:val="00146649"/>
    <w:rsid w:val="00150F2B"/>
    <w:rsid w:val="001905F8"/>
    <w:rsid w:val="001B1E19"/>
    <w:rsid w:val="001D73AC"/>
    <w:rsid w:val="001E39AF"/>
    <w:rsid w:val="001E7BDE"/>
    <w:rsid w:val="00226E66"/>
    <w:rsid w:val="00227F4C"/>
    <w:rsid w:val="0024294E"/>
    <w:rsid w:val="00261D99"/>
    <w:rsid w:val="00272857"/>
    <w:rsid w:val="00282B6A"/>
    <w:rsid w:val="00292C67"/>
    <w:rsid w:val="002A10BA"/>
    <w:rsid w:val="002A3C61"/>
    <w:rsid w:val="002A472E"/>
    <w:rsid w:val="002B32E8"/>
    <w:rsid w:val="002B6CB9"/>
    <w:rsid w:val="002C0CF8"/>
    <w:rsid w:val="002C358D"/>
    <w:rsid w:val="002D765E"/>
    <w:rsid w:val="002D7F19"/>
    <w:rsid w:val="002E5299"/>
    <w:rsid w:val="00305981"/>
    <w:rsid w:val="00313F16"/>
    <w:rsid w:val="00315FD6"/>
    <w:rsid w:val="00336275"/>
    <w:rsid w:val="0034095E"/>
    <w:rsid w:val="00356132"/>
    <w:rsid w:val="003740C5"/>
    <w:rsid w:val="003803E4"/>
    <w:rsid w:val="003A7744"/>
    <w:rsid w:val="003A7CA0"/>
    <w:rsid w:val="003E1071"/>
    <w:rsid w:val="003E2F3F"/>
    <w:rsid w:val="003F2591"/>
    <w:rsid w:val="004102D2"/>
    <w:rsid w:val="00410F5B"/>
    <w:rsid w:val="0041332B"/>
    <w:rsid w:val="004257D1"/>
    <w:rsid w:val="004345A7"/>
    <w:rsid w:val="00434AFF"/>
    <w:rsid w:val="004578A1"/>
    <w:rsid w:val="00461A52"/>
    <w:rsid w:val="00463CF7"/>
    <w:rsid w:val="00480D27"/>
    <w:rsid w:val="00481563"/>
    <w:rsid w:val="004A7EE3"/>
    <w:rsid w:val="004B428E"/>
    <w:rsid w:val="004E2DB8"/>
    <w:rsid w:val="004F04BD"/>
    <w:rsid w:val="005215CA"/>
    <w:rsid w:val="00541E17"/>
    <w:rsid w:val="00544523"/>
    <w:rsid w:val="0057693E"/>
    <w:rsid w:val="005943AE"/>
    <w:rsid w:val="005972C1"/>
    <w:rsid w:val="005E552D"/>
    <w:rsid w:val="00601F6F"/>
    <w:rsid w:val="00626566"/>
    <w:rsid w:val="0064586C"/>
    <w:rsid w:val="006477ED"/>
    <w:rsid w:val="006533A9"/>
    <w:rsid w:val="006566D2"/>
    <w:rsid w:val="0066371B"/>
    <w:rsid w:val="00684923"/>
    <w:rsid w:val="006E1BD9"/>
    <w:rsid w:val="006E71E7"/>
    <w:rsid w:val="00720ACB"/>
    <w:rsid w:val="00721E5E"/>
    <w:rsid w:val="0072316D"/>
    <w:rsid w:val="00725C59"/>
    <w:rsid w:val="0076645A"/>
    <w:rsid w:val="007A56C7"/>
    <w:rsid w:val="007B57EA"/>
    <w:rsid w:val="007C2E77"/>
    <w:rsid w:val="007C32D9"/>
    <w:rsid w:val="008022FE"/>
    <w:rsid w:val="00802D62"/>
    <w:rsid w:val="00811712"/>
    <w:rsid w:val="00815883"/>
    <w:rsid w:val="00843946"/>
    <w:rsid w:val="00844E3C"/>
    <w:rsid w:val="0084585A"/>
    <w:rsid w:val="00863F1D"/>
    <w:rsid w:val="00876424"/>
    <w:rsid w:val="008828A0"/>
    <w:rsid w:val="008954C4"/>
    <w:rsid w:val="008B799B"/>
    <w:rsid w:val="008D3EA8"/>
    <w:rsid w:val="008D6209"/>
    <w:rsid w:val="008F09C1"/>
    <w:rsid w:val="008F2007"/>
    <w:rsid w:val="00916CB4"/>
    <w:rsid w:val="009202BF"/>
    <w:rsid w:val="00933C2F"/>
    <w:rsid w:val="00967B3D"/>
    <w:rsid w:val="00973F67"/>
    <w:rsid w:val="0097519C"/>
    <w:rsid w:val="009B171B"/>
    <w:rsid w:val="009C6B5D"/>
    <w:rsid w:val="009E0664"/>
    <w:rsid w:val="009E06F6"/>
    <w:rsid w:val="009E32A2"/>
    <w:rsid w:val="009F27D2"/>
    <w:rsid w:val="00A132E9"/>
    <w:rsid w:val="00A1447B"/>
    <w:rsid w:val="00A165D2"/>
    <w:rsid w:val="00A27803"/>
    <w:rsid w:val="00A322E6"/>
    <w:rsid w:val="00A415B9"/>
    <w:rsid w:val="00A53B62"/>
    <w:rsid w:val="00A66EB7"/>
    <w:rsid w:val="00A6719F"/>
    <w:rsid w:val="00A70A8E"/>
    <w:rsid w:val="00A80BAF"/>
    <w:rsid w:val="00A817B4"/>
    <w:rsid w:val="00A90320"/>
    <w:rsid w:val="00A91C03"/>
    <w:rsid w:val="00AA01D4"/>
    <w:rsid w:val="00AB2F86"/>
    <w:rsid w:val="00AC37F2"/>
    <w:rsid w:val="00AC4A46"/>
    <w:rsid w:val="00AD3B51"/>
    <w:rsid w:val="00AD5BBA"/>
    <w:rsid w:val="00AE64F3"/>
    <w:rsid w:val="00B074DD"/>
    <w:rsid w:val="00B126B2"/>
    <w:rsid w:val="00B25ACB"/>
    <w:rsid w:val="00B32115"/>
    <w:rsid w:val="00B46006"/>
    <w:rsid w:val="00B83529"/>
    <w:rsid w:val="00B942EA"/>
    <w:rsid w:val="00BA067A"/>
    <w:rsid w:val="00BB1CBC"/>
    <w:rsid w:val="00BB6FE4"/>
    <w:rsid w:val="00BE297A"/>
    <w:rsid w:val="00C002A7"/>
    <w:rsid w:val="00C02E39"/>
    <w:rsid w:val="00C10E4D"/>
    <w:rsid w:val="00C145B5"/>
    <w:rsid w:val="00C15C28"/>
    <w:rsid w:val="00C17288"/>
    <w:rsid w:val="00C3393D"/>
    <w:rsid w:val="00C51AB4"/>
    <w:rsid w:val="00C66737"/>
    <w:rsid w:val="00C67FC0"/>
    <w:rsid w:val="00C70CF5"/>
    <w:rsid w:val="00C8645E"/>
    <w:rsid w:val="00C8734C"/>
    <w:rsid w:val="00C9496B"/>
    <w:rsid w:val="00CA1768"/>
    <w:rsid w:val="00CB3C85"/>
    <w:rsid w:val="00CC086F"/>
    <w:rsid w:val="00CC09A2"/>
    <w:rsid w:val="00CD1B6E"/>
    <w:rsid w:val="00CF5FE8"/>
    <w:rsid w:val="00D21605"/>
    <w:rsid w:val="00D41988"/>
    <w:rsid w:val="00D42FCC"/>
    <w:rsid w:val="00D72DC6"/>
    <w:rsid w:val="00D80AFA"/>
    <w:rsid w:val="00D920D6"/>
    <w:rsid w:val="00D927ED"/>
    <w:rsid w:val="00DA366B"/>
    <w:rsid w:val="00DA6498"/>
    <w:rsid w:val="00DB3057"/>
    <w:rsid w:val="00DB70AD"/>
    <w:rsid w:val="00DC1E07"/>
    <w:rsid w:val="00DE0614"/>
    <w:rsid w:val="00DE60BB"/>
    <w:rsid w:val="00E02DA5"/>
    <w:rsid w:val="00E04494"/>
    <w:rsid w:val="00E055D9"/>
    <w:rsid w:val="00E12430"/>
    <w:rsid w:val="00E23A2E"/>
    <w:rsid w:val="00E6777F"/>
    <w:rsid w:val="00E845B2"/>
    <w:rsid w:val="00EC3E58"/>
    <w:rsid w:val="00ED39F3"/>
    <w:rsid w:val="00ED64FF"/>
    <w:rsid w:val="00ED7071"/>
    <w:rsid w:val="00EE2C90"/>
    <w:rsid w:val="00EE3D90"/>
    <w:rsid w:val="00F101CD"/>
    <w:rsid w:val="00F51BDB"/>
    <w:rsid w:val="00F5313C"/>
    <w:rsid w:val="00F64809"/>
    <w:rsid w:val="00F6679E"/>
    <w:rsid w:val="00F73543"/>
    <w:rsid w:val="00F82DB3"/>
    <w:rsid w:val="00F836CB"/>
    <w:rsid w:val="00F85582"/>
    <w:rsid w:val="00F90BED"/>
    <w:rsid w:val="00F95345"/>
    <w:rsid w:val="00FA230B"/>
    <w:rsid w:val="00FB11EF"/>
    <w:rsid w:val="00FC2510"/>
    <w:rsid w:val="00FD5E06"/>
    <w:rsid w:val="00FF4FAD"/>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BF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iPriority="14"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iPriority="6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uiPriority="4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39" w:unhideWhenUsed="1" w:qFormat="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iPriority="99" w:unhideWhenUsed="1"/>
    <w:lsdException w:name="FollowedHyperlink" w:semiHidden="1" w:unhideWhenUsed="1"/>
    <w:lsdException w:name="Strong" w:uiPriority="69"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0C5"/>
    <w:rPr>
      <w:rFonts w:asciiTheme="minorHAnsi" w:eastAsiaTheme="minorEastAsia" w:hAnsiTheme="minorHAnsi" w:cstheme="minorBidi"/>
    </w:rPr>
  </w:style>
  <w:style w:type="paragraph" w:styleId="Heading1">
    <w:name w:val="heading 1"/>
    <w:basedOn w:val="Normal"/>
    <w:next w:val="Heading2"/>
    <w:link w:val="Heading1Char"/>
    <w:uiPriority w:val="1"/>
    <w:qFormat/>
    <w:rsid w:val="00FC2510"/>
    <w:pPr>
      <w:keepNext/>
      <w:numPr>
        <w:numId w:val="1"/>
      </w:numPr>
      <w:spacing w:after="240"/>
      <w:outlineLvl w:val="0"/>
    </w:pPr>
    <w:rPr>
      <w:rFonts w:cs="Arial"/>
      <w:bCs/>
    </w:rPr>
  </w:style>
  <w:style w:type="paragraph" w:styleId="Heading2">
    <w:name w:val="heading 2"/>
    <w:basedOn w:val="Normal"/>
    <w:uiPriority w:val="14"/>
    <w:qFormat/>
    <w:rsid w:val="00A91C03"/>
    <w:pPr>
      <w:numPr>
        <w:ilvl w:val="1"/>
        <w:numId w:val="1"/>
      </w:numPr>
      <w:spacing w:after="240"/>
      <w:outlineLvl w:val="1"/>
    </w:pPr>
    <w:rPr>
      <w:rFonts w:cs="Arial"/>
      <w:bCs/>
      <w:iCs/>
    </w:rPr>
  </w:style>
  <w:style w:type="paragraph" w:styleId="Heading3">
    <w:name w:val="heading 3"/>
    <w:basedOn w:val="Normal"/>
    <w:uiPriority w:val="14"/>
    <w:qFormat/>
    <w:rsid w:val="00A91C03"/>
    <w:pPr>
      <w:numPr>
        <w:ilvl w:val="2"/>
        <w:numId w:val="1"/>
      </w:numPr>
      <w:spacing w:after="240"/>
      <w:outlineLvl w:val="2"/>
    </w:pPr>
    <w:rPr>
      <w:rFonts w:cs="Arial"/>
      <w:bCs/>
    </w:rPr>
  </w:style>
  <w:style w:type="paragraph" w:styleId="Heading4">
    <w:name w:val="heading 4"/>
    <w:basedOn w:val="Normal"/>
    <w:uiPriority w:val="14"/>
    <w:qFormat/>
    <w:rsid w:val="00FC2510"/>
    <w:pPr>
      <w:numPr>
        <w:ilvl w:val="3"/>
        <w:numId w:val="1"/>
      </w:numPr>
      <w:spacing w:after="240"/>
      <w:outlineLvl w:val="3"/>
    </w:pPr>
    <w:rPr>
      <w:bCs/>
    </w:rPr>
  </w:style>
  <w:style w:type="paragraph" w:styleId="Heading5">
    <w:name w:val="heading 5"/>
    <w:basedOn w:val="Normal"/>
    <w:uiPriority w:val="14"/>
    <w:qFormat/>
    <w:rsid w:val="00FC2510"/>
    <w:pPr>
      <w:numPr>
        <w:ilvl w:val="4"/>
        <w:numId w:val="1"/>
      </w:numPr>
      <w:spacing w:after="240"/>
      <w:outlineLvl w:val="4"/>
    </w:pPr>
    <w:rPr>
      <w:bCs/>
      <w:iCs/>
    </w:rPr>
  </w:style>
  <w:style w:type="paragraph" w:styleId="Heading6">
    <w:name w:val="heading 6"/>
    <w:basedOn w:val="Normal"/>
    <w:uiPriority w:val="14"/>
    <w:qFormat/>
    <w:rsid w:val="00FC2510"/>
    <w:pPr>
      <w:numPr>
        <w:ilvl w:val="5"/>
        <w:numId w:val="1"/>
      </w:numPr>
      <w:spacing w:after="240"/>
      <w:outlineLvl w:val="5"/>
    </w:pPr>
    <w:rPr>
      <w:bCs/>
      <w:szCs w:val="22"/>
    </w:rPr>
  </w:style>
  <w:style w:type="paragraph" w:styleId="Heading7">
    <w:name w:val="heading 7"/>
    <w:basedOn w:val="Normal"/>
    <w:uiPriority w:val="14"/>
    <w:qFormat/>
    <w:rsid w:val="00FC2510"/>
    <w:pPr>
      <w:numPr>
        <w:ilvl w:val="6"/>
        <w:numId w:val="1"/>
      </w:numPr>
      <w:tabs>
        <w:tab w:val="clear" w:pos="4896"/>
        <w:tab w:val="left" w:pos="4752"/>
      </w:tabs>
      <w:spacing w:after="240"/>
      <w:ind w:left="4752" w:hanging="1152"/>
      <w:outlineLvl w:val="6"/>
    </w:pPr>
  </w:style>
  <w:style w:type="paragraph" w:styleId="Heading8">
    <w:name w:val="heading 8"/>
    <w:basedOn w:val="Normal"/>
    <w:uiPriority w:val="14"/>
    <w:qFormat/>
    <w:rsid w:val="00FC2510"/>
    <w:pPr>
      <w:numPr>
        <w:ilvl w:val="7"/>
        <w:numId w:val="1"/>
      </w:numPr>
      <w:tabs>
        <w:tab w:val="clear" w:pos="5040"/>
        <w:tab w:val="left" w:pos="4752"/>
      </w:tabs>
      <w:spacing w:after="240"/>
      <w:ind w:left="4752" w:hanging="1152"/>
      <w:outlineLvl w:val="7"/>
    </w:pPr>
    <w:rPr>
      <w:iCs/>
    </w:rPr>
  </w:style>
  <w:style w:type="paragraph" w:styleId="Heading9">
    <w:name w:val="heading 9"/>
    <w:basedOn w:val="Normal"/>
    <w:uiPriority w:val="14"/>
    <w:qFormat/>
    <w:rsid w:val="00FC2510"/>
    <w:pPr>
      <w:numPr>
        <w:ilvl w:val="8"/>
        <w:numId w:val="1"/>
      </w:numPr>
      <w:tabs>
        <w:tab w:val="clear" w:pos="5184"/>
        <w:tab w:val="num" w:pos="4752"/>
      </w:tabs>
      <w:spacing w:after="240"/>
      <w:ind w:left="4752" w:hanging="1152"/>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
    <w:qFormat/>
    <w:rsid w:val="00A91C03"/>
    <w:pPr>
      <w:spacing w:after="240"/>
      <w:ind w:left="1440" w:right="1440"/>
    </w:pPr>
  </w:style>
  <w:style w:type="paragraph" w:styleId="BodyText">
    <w:name w:val="Body Text"/>
    <w:basedOn w:val="Normal"/>
    <w:link w:val="BodyTextChar"/>
    <w:uiPriority w:val="1"/>
    <w:qFormat/>
    <w:rsid w:val="00A91C03"/>
    <w:pPr>
      <w:spacing w:after="240"/>
    </w:pPr>
  </w:style>
  <w:style w:type="paragraph" w:styleId="BodyText2">
    <w:name w:val="Body Text 2"/>
    <w:basedOn w:val="Normal"/>
    <w:semiHidden/>
    <w:rsid w:val="00A91C03"/>
    <w:pPr>
      <w:spacing w:after="120" w:line="480" w:lineRule="auto"/>
    </w:pPr>
  </w:style>
  <w:style w:type="paragraph" w:styleId="BodyText3">
    <w:name w:val="Body Text 3"/>
    <w:basedOn w:val="Normal"/>
    <w:semiHidden/>
    <w:rsid w:val="00A91C03"/>
    <w:pPr>
      <w:spacing w:after="120"/>
    </w:pPr>
    <w:rPr>
      <w:sz w:val="16"/>
      <w:szCs w:val="16"/>
    </w:rPr>
  </w:style>
  <w:style w:type="paragraph" w:customStyle="1" w:styleId="BodyTextDblSpc">
    <w:name w:val="Body Text Dbl Spc"/>
    <w:basedOn w:val="Normal"/>
    <w:qFormat/>
    <w:rsid w:val="00A91C03"/>
    <w:pPr>
      <w:spacing w:line="480" w:lineRule="auto"/>
    </w:pPr>
  </w:style>
  <w:style w:type="paragraph" w:styleId="BodyTextFirstIndent">
    <w:name w:val="Body Text First Indent"/>
    <w:basedOn w:val="Normal"/>
    <w:qFormat/>
    <w:rsid w:val="00FC2510"/>
    <w:pPr>
      <w:spacing w:after="240"/>
      <w:ind w:firstLine="720"/>
    </w:pPr>
  </w:style>
  <w:style w:type="paragraph" w:styleId="BodyTextIndent">
    <w:name w:val="Body Text Indent"/>
    <w:basedOn w:val="Normal"/>
    <w:qFormat/>
    <w:rsid w:val="00FC2510"/>
    <w:pPr>
      <w:spacing w:after="240"/>
      <w:ind w:left="720"/>
    </w:pPr>
  </w:style>
  <w:style w:type="paragraph" w:styleId="BodyTextFirstIndent2">
    <w:name w:val="Body Text First Indent 2"/>
    <w:basedOn w:val="BodyTextIndent"/>
    <w:semiHidden/>
    <w:rsid w:val="00A91C03"/>
    <w:pPr>
      <w:spacing w:after="120"/>
      <w:ind w:left="360" w:firstLine="210"/>
    </w:pPr>
  </w:style>
  <w:style w:type="paragraph" w:customStyle="1" w:styleId="BodyTextFirstIndentDblSpc">
    <w:name w:val="Body Text First Indent Dbl Spc"/>
    <w:basedOn w:val="Normal"/>
    <w:qFormat/>
    <w:rsid w:val="00A91C03"/>
    <w:pPr>
      <w:spacing w:line="480" w:lineRule="auto"/>
      <w:ind w:firstLine="720"/>
    </w:pPr>
  </w:style>
  <w:style w:type="paragraph" w:styleId="BodyTextIndent2">
    <w:name w:val="Body Text Indent 2"/>
    <w:basedOn w:val="Normal"/>
    <w:semiHidden/>
    <w:rsid w:val="00A91C03"/>
    <w:pPr>
      <w:spacing w:after="240" w:line="480" w:lineRule="auto"/>
      <w:ind w:left="720"/>
    </w:pPr>
  </w:style>
  <w:style w:type="paragraph" w:styleId="BodyTextIndent3">
    <w:name w:val="Body Text Indent 3"/>
    <w:basedOn w:val="Normal"/>
    <w:semiHidden/>
    <w:rsid w:val="00A91C03"/>
    <w:pPr>
      <w:spacing w:after="120"/>
      <w:ind w:left="360"/>
    </w:pPr>
    <w:rPr>
      <w:sz w:val="16"/>
      <w:szCs w:val="16"/>
    </w:rPr>
  </w:style>
  <w:style w:type="paragraph" w:customStyle="1" w:styleId="BodyTextIndentDblSpc">
    <w:name w:val="Body Text Indent Dbl Spc"/>
    <w:basedOn w:val="Normal"/>
    <w:qFormat/>
    <w:rsid w:val="00A91C03"/>
    <w:pPr>
      <w:spacing w:line="480" w:lineRule="auto"/>
      <w:ind w:left="720"/>
    </w:pPr>
  </w:style>
  <w:style w:type="paragraph" w:styleId="Closing">
    <w:name w:val="Closing"/>
    <w:basedOn w:val="Normal"/>
    <w:semiHidden/>
    <w:rsid w:val="00A91C03"/>
    <w:pPr>
      <w:ind w:left="4320"/>
    </w:pPr>
  </w:style>
  <w:style w:type="paragraph" w:styleId="Date">
    <w:name w:val="Date"/>
    <w:basedOn w:val="Normal"/>
    <w:next w:val="Normal"/>
    <w:semiHidden/>
    <w:rsid w:val="00A91C03"/>
  </w:style>
  <w:style w:type="paragraph" w:styleId="E-mailSignature">
    <w:name w:val="E-mail Signature"/>
    <w:basedOn w:val="Normal"/>
    <w:semiHidden/>
    <w:rsid w:val="00A91C03"/>
  </w:style>
  <w:style w:type="character" w:styleId="Emphasis">
    <w:name w:val="Emphasis"/>
    <w:uiPriority w:val="34"/>
    <w:qFormat/>
    <w:rsid w:val="00A91C03"/>
    <w:rPr>
      <w:i/>
      <w:iCs/>
    </w:rPr>
  </w:style>
  <w:style w:type="paragraph" w:styleId="EnvelopeAddress">
    <w:name w:val="envelope address"/>
    <w:basedOn w:val="Normal"/>
    <w:semiHidden/>
    <w:rsid w:val="00A91C0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91C03"/>
    <w:rPr>
      <w:rFonts w:ascii="Arial" w:hAnsi="Arial" w:cs="Arial"/>
      <w:sz w:val="20"/>
      <w:szCs w:val="20"/>
    </w:rPr>
  </w:style>
  <w:style w:type="character" w:styleId="FollowedHyperlink">
    <w:name w:val="FollowedHyperlink"/>
    <w:semiHidden/>
    <w:rsid w:val="00A91C03"/>
    <w:rPr>
      <w:color w:val="800080"/>
      <w:u w:val="single"/>
    </w:rPr>
  </w:style>
  <w:style w:type="paragraph" w:styleId="Footer">
    <w:name w:val="footer"/>
    <w:basedOn w:val="Normal"/>
    <w:link w:val="FooterChar"/>
    <w:uiPriority w:val="99"/>
    <w:rsid w:val="00A91C03"/>
    <w:pPr>
      <w:tabs>
        <w:tab w:val="center" w:pos="4680"/>
        <w:tab w:val="right" w:pos="9360"/>
      </w:tabs>
    </w:pPr>
    <w:rPr>
      <w:rFonts w:ascii="Arial" w:hAnsi="Arial"/>
      <w:sz w:val="17"/>
    </w:rPr>
  </w:style>
  <w:style w:type="character" w:styleId="FootnoteReference">
    <w:name w:val="footnote reference"/>
    <w:uiPriority w:val="69"/>
    <w:rsid w:val="00A91C03"/>
    <w:rPr>
      <w:vertAlign w:val="superscript"/>
    </w:rPr>
  </w:style>
  <w:style w:type="paragraph" w:styleId="FootnoteText">
    <w:name w:val="footnote text"/>
    <w:basedOn w:val="Normal"/>
    <w:uiPriority w:val="69"/>
    <w:rsid w:val="00A91C03"/>
    <w:pPr>
      <w:spacing w:after="200"/>
      <w:ind w:left="720" w:hanging="720"/>
    </w:pPr>
    <w:rPr>
      <w:sz w:val="20"/>
      <w:szCs w:val="20"/>
    </w:rPr>
  </w:style>
  <w:style w:type="paragraph" w:styleId="Header">
    <w:name w:val="header"/>
    <w:basedOn w:val="Normal"/>
    <w:uiPriority w:val="14"/>
    <w:rsid w:val="00A91C03"/>
  </w:style>
  <w:style w:type="character" w:styleId="HTMLAcronym">
    <w:name w:val="HTML Acronym"/>
    <w:semiHidden/>
    <w:rsid w:val="00A91C03"/>
  </w:style>
  <w:style w:type="paragraph" w:styleId="HTMLAddress">
    <w:name w:val="HTML Address"/>
    <w:basedOn w:val="Normal"/>
    <w:semiHidden/>
    <w:rsid w:val="00A91C03"/>
    <w:rPr>
      <w:i/>
      <w:iCs/>
    </w:rPr>
  </w:style>
  <w:style w:type="character" w:styleId="HTMLCite">
    <w:name w:val="HTML Cite"/>
    <w:semiHidden/>
    <w:rsid w:val="00A91C03"/>
    <w:rPr>
      <w:i/>
      <w:iCs/>
    </w:rPr>
  </w:style>
  <w:style w:type="character" w:styleId="HTMLCode">
    <w:name w:val="HTML Code"/>
    <w:semiHidden/>
    <w:rsid w:val="00A91C03"/>
    <w:rPr>
      <w:rFonts w:ascii="Courier New" w:hAnsi="Courier New" w:cs="Courier New"/>
      <w:sz w:val="20"/>
      <w:szCs w:val="20"/>
    </w:rPr>
  </w:style>
  <w:style w:type="character" w:styleId="HTMLDefinition">
    <w:name w:val="HTML Definition"/>
    <w:semiHidden/>
    <w:rsid w:val="00A91C03"/>
    <w:rPr>
      <w:i/>
      <w:iCs/>
    </w:rPr>
  </w:style>
  <w:style w:type="character" w:styleId="HTMLKeyboard">
    <w:name w:val="HTML Keyboard"/>
    <w:semiHidden/>
    <w:rsid w:val="00A91C03"/>
    <w:rPr>
      <w:rFonts w:ascii="Courier New" w:hAnsi="Courier New" w:cs="Courier New"/>
      <w:sz w:val="20"/>
      <w:szCs w:val="20"/>
    </w:rPr>
  </w:style>
  <w:style w:type="paragraph" w:styleId="HTMLPreformatted">
    <w:name w:val="HTML Preformatted"/>
    <w:basedOn w:val="Normal"/>
    <w:semiHidden/>
    <w:rsid w:val="00A91C03"/>
    <w:rPr>
      <w:rFonts w:ascii="Courier New" w:hAnsi="Courier New" w:cs="Courier New"/>
      <w:sz w:val="20"/>
      <w:szCs w:val="20"/>
    </w:rPr>
  </w:style>
  <w:style w:type="character" w:styleId="HTMLSample">
    <w:name w:val="HTML Sample"/>
    <w:semiHidden/>
    <w:rsid w:val="00A91C03"/>
    <w:rPr>
      <w:rFonts w:ascii="Courier New" w:hAnsi="Courier New" w:cs="Courier New"/>
    </w:rPr>
  </w:style>
  <w:style w:type="character" w:styleId="HTMLTypewriter">
    <w:name w:val="HTML Typewriter"/>
    <w:semiHidden/>
    <w:rsid w:val="00A91C03"/>
    <w:rPr>
      <w:rFonts w:ascii="Courier New" w:hAnsi="Courier New" w:cs="Courier New"/>
      <w:sz w:val="20"/>
      <w:szCs w:val="20"/>
    </w:rPr>
  </w:style>
  <w:style w:type="character" w:styleId="HTMLVariable">
    <w:name w:val="HTML Variable"/>
    <w:semiHidden/>
    <w:rsid w:val="00A91C03"/>
    <w:rPr>
      <w:i/>
      <w:iCs/>
    </w:rPr>
  </w:style>
  <w:style w:type="character" w:styleId="Hyperlink">
    <w:name w:val="Hyperlink"/>
    <w:uiPriority w:val="99"/>
    <w:rsid w:val="00A91C03"/>
    <w:rPr>
      <w:color w:val="0000FF"/>
      <w:u w:val="single"/>
    </w:rPr>
  </w:style>
  <w:style w:type="character" w:styleId="LineNumber">
    <w:name w:val="line number"/>
    <w:semiHidden/>
    <w:rsid w:val="00A91C03"/>
  </w:style>
  <w:style w:type="paragraph" w:styleId="List">
    <w:name w:val="List"/>
    <w:basedOn w:val="Normal"/>
    <w:semiHidden/>
    <w:rsid w:val="00A91C03"/>
    <w:pPr>
      <w:ind w:left="720" w:hanging="720"/>
    </w:pPr>
  </w:style>
  <w:style w:type="paragraph" w:styleId="List2">
    <w:name w:val="List 2"/>
    <w:basedOn w:val="Normal"/>
    <w:semiHidden/>
    <w:rsid w:val="00A91C03"/>
    <w:pPr>
      <w:ind w:left="720" w:hanging="360"/>
    </w:pPr>
  </w:style>
  <w:style w:type="paragraph" w:styleId="List3">
    <w:name w:val="List 3"/>
    <w:basedOn w:val="Normal"/>
    <w:semiHidden/>
    <w:rsid w:val="00A91C03"/>
    <w:pPr>
      <w:ind w:left="1080" w:hanging="360"/>
    </w:pPr>
  </w:style>
  <w:style w:type="paragraph" w:styleId="List4">
    <w:name w:val="List 4"/>
    <w:basedOn w:val="Normal"/>
    <w:semiHidden/>
    <w:rsid w:val="00A91C03"/>
    <w:pPr>
      <w:ind w:left="1440" w:hanging="360"/>
    </w:pPr>
  </w:style>
  <w:style w:type="paragraph" w:styleId="List5">
    <w:name w:val="List 5"/>
    <w:basedOn w:val="Normal"/>
    <w:semiHidden/>
    <w:rsid w:val="00A91C03"/>
    <w:pPr>
      <w:ind w:left="1800" w:hanging="360"/>
    </w:pPr>
  </w:style>
  <w:style w:type="paragraph" w:styleId="ListBullet">
    <w:name w:val="List Bullet"/>
    <w:basedOn w:val="Normal"/>
    <w:uiPriority w:val="49"/>
    <w:qFormat/>
    <w:rsid w:val="00A91C03"/>
    <w:pPr>
      <w:numPr>
        <w:numId w:val="2"/>
      </w:numPr>
      <w:spacing w:after="240"/>
    </w:pPr>
  </w:style>
  <w:style w:type="paragraph" w:styleId="ListBullet2">
    <w:name w:val="List Bullet 2"/>
    <w:basedOn w:val="Normal"/>
    <w:autoRedefine/>
    <w:semiHidden/>
    <w:rsid w:val="00A91C03"/>
    <w:pPr>
      <w:numPr>
        <w:numId w:val="3"/>
      </w:numPr>
    </w:pPr>
  </w:style>
  <w:style w:type="paragraph" w:styleId="ListBullet3">
    <w:name w:val="List Bullet 3"/>
    <w:basedOn w:val="Normal"/>
    <w:autoRedefine/>
    <w:semiHidden/>
    <w:rsid w:val="00A91C03"/>
    <w:pPr>
      <w:numPr>
        <w:numId w:val="4"/>
      </w:numPr>
    </w:pPr>
  </w:style>
  <w:style w:type="paragraph" w:styleId="ListBullet4">
    <w:name w:val="List Bullet 4"/>
    <w:basedOn w:val="Normal"/>
    <w:autoRedefine/>
    <w:semiHidden/>
    <w:rsid w:val="00A91C03"/>
    <w:pPr>
      <w:numPr>
        <w:numId w:val="5"/>
      </w:numPr>
    </w:pPr>
  </w:style>
  <w:style w:type="paragraph" w:styleId="ListBullet5">
    <w:name w:val="List Bullet 5"/>
    <w:basedOn w:val="Normal"/>
    <w:autoRedefine/>
    <w:semiHidden/>
    <w:rsid w:val="00A91C03"/>
    <w:pPr>
      <w:numPr>
        <w:numId w:val="6"/>
      </w:numPr>
    </w:pPr>
  </w:style>
  <w:style w:type="paragraph" w:customStyle="1" w:styleId="ListBulletNoSpcAft">
    <w:name w:val="List Bullet No Spc Aft"/>
    <w:basedOn w:val="Normal"/>
    <w:uiPriority w:val="49"/>
    <w:qFormat/>
    <w:rsid w:val="00A91C03"/>
    <w:pPr>
      <w:numPr>
        <w:numId w:val="7"/>
      </w:numPr>
    </w:pPr>
  </w:style>
  <w:style w:type="paragraph" w:styleId="ListContinue">
    <w:name w:val="List Continue"/>
    <w:basedOn w:val="Normal"/>
    <w:semiHidden/>
    <w:rsid w:val="00A91C03"/>
    <w:pPr>
      <w:spacing w:after="120"/>
      <w:ind w:left="360"/>
    </w:pPr>
  </w:style>
  <w:style w:type="paragraph" w:styleId="ListContinue2">
    <w:name w:val="List Continue 2"/>
    <w:basedOn w:val="Normal"/>
    <w:semiHidden/>
    <w:rsid w:val="00A91C03"/>
    <w:pPr>
      <w:spacing w:after="120"/>
      <w:ind w:left="720"/>
    </w:pPr>
  </w:style>
  <w:style w:type="paragraph" w:styleId="ListContinue3">
    <w:name w:val="List Continue 3"/>
    <w:basedOn w:val="Normal"/>
    <w:semiHidden/>
    <w:rsid w:val="00A91C03"/>
    <w:pPr>
      <w:spacing w:after="120"/>
      <w:ind w:left="1080"/>
    </w:pPr>
  </w:style>
  <w:style w:type="paragraph" w:styleId="ListContinue4">
    <w:name w:val="List Continue 4"/>
    <w:basedOn w:val="Normal"/>
    <w:semiHidden/>
    <w:rsid w:val="00A91C03"/>
    <w:pPr>
      <w:spacing w:after="120"/>
      <w:ind w:left="1440"/>
    </w:pPr>
  </w:style>
  <w:style w:type="paragraph" w:styleId="ListContinue5">
    <w:name w:val="List Continue 5"/>
    <w:basedOn w:val="Normal"/>
    <w:semiHidden/>
    <w:rsid w:val="00A91C03"/>
    <w:pPr>
      <w:spacing w:after="120"/>
      <w:ind w:left="1800"/>
    </w:pPr>
  </w:style>
  <w:style w:type="paragraph" w:styleId="ListNumber">
    <w:name w:val="List Number"/>
    <w:basedOn w:val="Normal"/>
    <w:uiPriority w:val="49"/>
    <w:qFormat/>
    <w:rsid w:val="00A91C03"/>
    <w:pPr>
      <w:numPr>
        <w:numId w:val="8"/>
      </w:numPr>
      <w:spacing w:after="240"/>
    </w:pPr>
  </w:style>
  <w:style w:type="paragraph" w:styleId="ListNumber2">
    <w:name w:val="List Number 2"/>
    <w:basedOn w:val="Normal"/>
    <w:semiHidden/>
    <w:rsid w:val="00A91C03"/>
    <w:pPr>
      <w:numPr>
        <w:numId w:val="9"/>
      </w:numPr>
    </w:pPr>
  </w:style>
  <w:style w:type="paragraph" w:styleId="ListNumber3">
    <w:name w:val="List Number 3"/>
    <w:basedOn w:val="Normal"/>
    <w:semiHidden/>
    <w:rsid w:val="00A91C03"/>
    <w:pPr>
      <w:numPr>
        <w:numId w:val="10"/>
      </w:numPr>
    </w:pPr>
  </w:style>
  <w:style w:type="paragraph" w:styleId="ListNumber4">
    <w:name w:val="List Number 4"/>
    <w:basedOn w:val="Normal"/>
    <w:semiHidden/>
    <w:rsid w:val="00A91C03"/>
    <w:pPr>
      <w:numPr>
        <w:numId w:val="11"/>
      </w:numPr>
    </w:pPr>
  </w:style>
  <w:style w:type="paragraph" w:styleId="ListNumber5">
    <w:name w:val="List Number 5"/>
    <w:basedOn w:val="Normal"/>
    <w:semiHidden/>
    <w:rsid w:val="00A91C03"/>
    <w:pPr>
      <w:numPr>
        <w:numId w:val="12"/>
      </w:numPr>
    </w:pPr>
  </w:style>
  <w:style w:type="paragraph" w:customStyle="1" w:styleId="ListNumberNoSpcAft">
    <w:name w:val="List Number No Spc Aft"/>
    <w:basedOn w:val="Normal"/>
    <w:uiPriority w:val="49"/>
    <w:qFormat/>
    <w:rsid w:val="00A91C03"/>
    <w:pPr>
      <w:numPr>
        <w:numId w:val="13"/>
      </w:numPr>
    </w:pPr>
  </w:style>
  <w:style w:type="paragraph" w:styleId="MessageHeader">
    <w:name w:val="Message Header"/>
    <w:basedOn w:val="Normal"/>
    <w:semiHidden/>
    <w:rsid w:val="00A91C0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91C03"/>
  </w:style>
  <w:style w:type="paragraph" w:styleId="NormalIndent">
    <w:name w:val="Normal Indent"/>
    <w:basedOn w:val="Normal"/>
    <w:semiHidden/>
    <w:rsid w:val="00A91C03"/>
    <w:pPr>
      <w:ind w:left="720"/>
    </w:pPr>
  </w:style>
  <w:style w:type="paragraph" w:styleId="NoteHeading">
    <w:name w:val="Note Heading"/>
    <w:basedOn w:val="Normal"/>
    <w:next w:val="Normal"/>
    <w:semiHidden/>
    <w:rsid w:val="00A91C03"/>
  </w:style>
  <w:style w:type="character" w:styleId="PageNumber">
    <w:name w:val="page number"/>
    <w:uiPriority w:val="69"/>
    <w:rsid w:val="00A91C03"/>
    <w:rPr>
      <w:rFonts w:ascii="Times New Roman" w:hAnsi="Times New Roman"/>
      <w:sz w:val="24"/>
    </w:rPr>
  </w:style>
  <w:style w:type="paragraph" w:styleId="PlainText">
    <w:name w:val="Plain Text"/>
    <w:basedOn w:val="Normal"/>
    <w:semiHidden/>
    <w:rsid w:val="00A91C03"/>
    <w:rPr>
      <w:rFonts w:ascii="Courier New" w:hAnsi="Courier New" w:cs="Courier New"/>
      <w:sz w:val="20"/>
      <w:szCs w:val="20"/>
    </w:rPr>
  </w:style>
  <w:style w:type="paragraph" w:styleId="Salutation">
    <w:name w:val="Salutation"/>
    <w:basedOn w:val="Normal"/>
    <w:next w:val="Normal"/>
    <w:semiHidden/>
    <w:rsid w:val="00A91C03"/>
  </w:style>
  <w:style w:type="paragraph" w:styleId="Signature">
    <w:name w:val="Signature"/>
    <w:basedOn w:val="Normal"/>
    <w:uiPriority w:val="39"/>
    <w:qFormat/>
    <w:rsid w:val="00A91C03"/>
    <w:pPr>
      <w:tabs>
        <w:tab w:val="right" w:leader="underscore" w:pos="8640"/>
      </w:tabs>
      <w:spacing w:after="240"/>
      <w:ind w:left="4320"/>
    </w:pPr>
  </w:style>
  <w:style w:type="character" w:styleId="Strong">
    <w:name w:val="Strong"/>
    <w:uiPriority w:val="69"/>
    <w:qFormat/>
    <w:rsid w:val="00A91C03"/>
    <w:rPr>
      <w:b/>
      <w:bCs/>
    </w:rPr>
  </w:style>
  <w:style w:type="paragraph" w:styleId="Subtitle">
    <w:name w:val="Subtitle"/>
    <w:basedOn w:val="Normal"/>
    <w:uiPriority w:val="29"/>
    <w:qFormat/>
    <w:rsid w:val="00FC2510"/>
    <w:pPr>
      <w:keepNext/>
      <w:spacing w:after="240"/>
      <w:jc w:val="center"/>
      <w:outlineLvl w:val="1"/>
    </w:pPr>
    <w:rPr>
      <w:rFonts w:cs="Arial"/>
    </w:rPr>
  </w:style>
  <w:style w:type="table" w:styleId="Table3Deffects1">
    <w:name w:val="Table 3D effects 1"/>
    <w:basedOn w:val="TableNormal"/>
    <w:semiHidden/>
    <w:rsid w:val="00A91C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1C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uiPriority w:val="24"/>
    <w:qFormat/>
    <w:rsid w:val="004E2DB8"/>
    <w:pPr>
      <w:keepNext/>
      <w:spacing w:after="240"/>
      <w:jc w:val="center"/>
      <w:outlineLvl w:val="0"/>
    </w:pPr>
    <w:rPr>
      <w:rFonts w:cs="Arial"/>
      <w:b/>
      <w:bCs/>
      <w:caps/>
      <w:szCs w:val="32"/>
    </w:rPr>
  </w:style>
  <w:style w:type="paragraph" w:styleId="NoSpacing">
    <w:name w:val="No Spacing"/>
    <w:uiPriority w:val="1"/>
    <w:qFormat/>
    <w:rsid w:val="00282B6A"/>
  </w:style>
  <w:style w:type="character" w:customStyle="1" w:styleId="FooterChar">
    <w:name w:val="Footer Char"/>
    <w:basedOn w:val="DefaultParagraphFont"/>
    <w:link w:val="Footer"/>
    <w:uiPriority w:val="99"/>
    <w:rsid w:val="003740C5"/>
    <w:rPr>
      <w:rFonts w:ascii="Arial" w:hAnsi="Arial"/>
      <w:sz w:val="17"/>
    </w:rPr>
  </w:style>
  <w:style w:type="paragraph" w:styleId="ListParagraph">
    <w:name w:val="List Paragraph"/>
    <w:basedOn w:val="Normal"/>
    <w:uiPriority w:val="34"/>
    <w:qFormat/>
    <w:rsid w:val="003740C5"/>
    <w:pPr>
      <w:ind w:left="720"/>
      <w:contextualSpacing/>
    </w:pPr>
  </w:style>
  <w:style w:type="character" w:customStyle="1" w:styleId="Heading1Char">
    <w:name w:val="Heading 1 Char"/>
    <w:basedOn w:val="DefaultParagraphFont"/>
    <w:link w:val="Heading1"/>
    <w:uiPriority w:val="1"/>
    <w:rsid w:val="003740C5"/>
    <w:rPr>
      <w:rFonts w:cs="Arial"/>
      <w:bCs/>
    </w:rPr>
  </w:style>
  <w:style w:type="character" w:customStyle="1" w:styleId="BodyTextChar">
    <w:name w:val="Body Text Char"/>
    <w:basedOn w:val="DefaultParagraphFont"/>
    <w:link w:val="BodyText"/>
    <w:uiPriority w:val="1"/>
    <w:rsid w:val="003740C5"/>
  </w:style>
  <w:style w:type="paragraph" w:customStyle="1" w:styleId="Pa62">
    <w:name w:val="Pa6_2"/>
    <w:basedOn w:val="Normal"/>
    <w:next w:val="Normal"/>
    <w:uiPriority w:val="99"/>
    <w:rsid w:val="003740C5"/>
    <w:pPr>
      <w:autoSpaceDE w:val="0"/>
      <w:autoSpaceDN w:val="0"/>
      <w:adjustRightInd w:val="0"/>
      <w:spacing w:line="221" w:lineRule="atLeast"/>
    </w:pPr>
    <w:rPr>
      <w:rFonts w:ascii="Optima LT" w:hAnsi="Optima LT"/>
    </w:rPr>
  </w:style>
  <w:style w:type="paragraph" w:customStyle="1" w:styleId="Pa92">
    <w:name w:val="Pa9_2"/>
    <w:basedOn w:val="Normal"/>
    <w:next w:val="Normal"/>
    <w:uiPriority w:val="99"/>
    <w:rsid w:val="003740C5"/>
    <w:pPr>
      <w:autoSpaceDE w:val="0"/>
      <w:autoSpaceDN w:val="0"/>
      <w:adjustRightInd w:val="0"/>
      <w:spacing w:line="221" w:lineRule="atLeast"/>
    </w:pPr>
    <w:rPr>
      <w:rFonts w:ascii="Optima LT" w:hAnsi="Optima LT"/>
    </w:rPr>
  </w:style>
  <w:style w:type="paragraph" w:customStyle="1" w:styleId="Pa58">
    <w:name w:val="Pa5_8"/>
    <w:basedOn w:val="Normal"/>
    <w:next w:val="Normal"/>
    <w:uiPriority w:val="99"/>
    <w:rsid w:val="003740C5"/>
    <w:pPr>
      <w:autoSpaceDE w:val="0"/>
      <w:autoSpaceDN w:val="0"/>
      <w:adjustRightInd w:val="0"/>
      <w:spacing w:line="221" w:lineRule="atLeast"/>
    </w:pPr>
    <w:rPr>
      <w:rFonts w:ascii="Optima LT" w:hAnsi="Optima LT"/>
    </w:rPr>
  </w:style>
  <w:style w:type="paragraph" w:customStyle="1" w:styleId="Pa75">
    <w:name w:val="Pa7_5"/>
    <w:basedOn w:val="Normal"/>
    <w:next w:val="Normal"/>
    <w:uiPriority w:val="99"/>
    <w:rsid w:val="003740C5"/>
    <w:pPr>
      <w:autoSpaceDE w:val="0"/>
      <w:autoSpaceDN w:val="0"/>
      <w:adjustRightInd w:val="0"/>
      <w:spacing w:line="221" w:lineRule="atLeast"/>
    </w:pPr>
    <w:rPr>
      <w:rFonts w:ascii="Optima LT" w:hAnsi="Optima LT"/>
    </w:rPr>
  </w:style>
  <w:style w:type="paragraph" w:customStyle="1" w:styleId="Pa10">
    <w:name w:val="Pa10"/>
    <w:basedOn w:val="Normal"/>
    <w:next w:val="Normal"/>
    <w:uiPriority w:val="99"/>
    <w:rsid w:val="00BA067A"/>
    <w:pPr>
      <w:autoSpaceDE w:val="0"/>
      <w:autoSpaceDN w:val="0"/>
      <w:adjustRightInd w:val="0"/>
      <w:spacing w:line="221" w:lineRule="atLeast"/>
    </w:pPr>
    <w:rPr>
      <w:rFonts w:ascii="Adobe Garamond Pro" w:eastAsia="Times New Roman" w:hAnsi="Adobe Garamond Pro" w:cs="Times New Roman"/>
    </w:rPr>
  </w:style>
  <w:style w:type="character" w:styleId="CommentReference">
    <w:name w:val="annotation reference"/>
    <w:basedOn w:val="DefaultParagraphFont"/>
    <w:semiHidden/>
    <w:unhideWhenUsed/>
    <w:rsid w:val="00114646"/>
    <w:rPr>
      <w:sz w:val="16"/>
      <w:szCs w:val="16"/>
    </w:rPr>
  </w:style>
  <w:style w:type="paragraph" w:styleId="CommentText">
    <w:name w:val="annotation text"/>
    <w:basedOn w:val="Normal"/>
    <w:link w:val="CommentTextChar"/>
    <w:semiHidden/>
    <w:unhideWhenUsed/>
    <w:rsid w:val="00114646"/>
    <w:rPr>
      <w:sz w:val="20"/>
      <w:szCs w:val="20"/>
    </w:rPr>
  </w:style>
  <w:style w:type="character" w:customStyle="1" w:styleId="CommentTextChar">
    <w:name w:val="Comment Text Char"/>
    <w:basedOn w:val="DefaultParagraphFont"/>
    <w:link w:val="CommentText"/>
    <w:semiHidden/>
    <w:rsid w:val="00114646"/>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semiHidden/>
    <w:unhideWhenUsed/>
    <w:rsid w:val="00114646"/>
    <w:rPr>
      <w:b/>
      <w:bCs/>
    </w:rPr>
  </w:style>
  <w:style w:type="character" w:customStyle="1" w:styleId="CommentSubjectChar">
    <w:name w:val="Comment Subject Char"/>
    <w:basedOn w:val="CommentTextChar"/>
    <w:link w:val="CommentSubject"/>
    <w:semiHidden/>
    <w:rsid w:val="00114646"/>
    <w:rPr>
      <w:rFonts w:asciiTheme="minorHAnsi" w:eastAsiaTheme="minorEastAsia" w:hAnsiTheme="minorHAnsi" w:cstheme="minorBidi"/>
      <w:b/>
      <w:bCs/>
      <w:sz w:val="20"/>
      <w:szCs w:val="20"/>
    </w:rPr>
  </w:style>
  <w:style w:type="paragraph" w:styleId="BalloonText">
    <w:name w:val="Balloon Text"/>
    <w:basedOn w:val="Normal"/>
    <w:link w:val="BalloonTextChar"/>
    <w:semiHidden/>
    <w:unhideWhenUsed/>
    <w:rsid w:val="00114646"/>
    <w:rPr>
      <w:rFonts w:ascii="Segoe UI" w:hAnsi="Segoe UI" w:cs="Segoe UI"/>
      <w:sz w:val="18"/>
      <w:szCs w:val="18"/>
    </w:rPr>
  </w:style>
  <w:style w:type="character" w:customStyle="1" w:styleId="BalloonTextChar">
    <w:name w:val="Balloon Text Char"/>
    <w:basedOn w:val="DefaultParagraphFont"/>
    <w:link w:val="BalloonText"/>
    <w:semiHidden/>
    <w:rsid w:val="00114646"/>
    <w:rPr>
      <w:rFonts w:ascii="Segoe UI" w:eastAsiaTheme="minorEastAsia" w:hAnsi="Segoe UI" w:cs="Segoe UI"/>
      <w:sz w:val="18"/>
      <w:szCs w:val="18"/>
    </w:rPr>
  </w:style>
  <w:style w:type="paragraph" w:styleId="Revision">
    <w:name w:val="Revision"/>
    <w:hidden/>
    <w:uiPriority w:val="99"/>
    <w:semiHidden/>
    <w:rsid w:val="0011464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2022-02-16T12:30:00Z</dcterms:created>
  <dcterms:modified xsi:type="dcterms:W3CDTF">2022-05-09T18:05:00Z</dcterms:modified>
</cp:coreProperties>
</file>